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800"/>
        <w:jc w:val="center"/>
      </w:pPr>
      <w:r>
        <w:rPr>
          <w:rFonts w:ascii="Aptos Display" w:hAnsi="Aptos Display"/>
          <w:b/>
          <w:color w:val="12314A"/>
          <w:sz w:val="56"/>
        </w:rPr>
        <w:t>Blackjack Student Handbook</w:t>
      </w:r>
    </w:p>
    <w:p>
      <w:pPr>
        <w:jc w:val="center"/>
      </w:pPr>
      <w:r>
        <w:rPr>
          <w:rFonts w:ascii="Aptos Display" w:hAnsi="Aptos Display"/>
          <w:b/>
          <w:color w:val="0B7285"/>
          <w:sz w:val="30"/>
        </w:rPr>
        <w:t>Rules, Procedures, Mathematics, Scripts and Study Guide</w:t>
      </w:r>
    </w:p>
    <w:p>
      <w:pPr>
        <w:jc w:val="center"/>
      </w:pPr>
      <w:r>
        <w:rPr>
          <w:rFonts w:ascii="Aptos" w:hAnsi="Aptos"/>
          <w:b/>
          <w:color w:val="B7791F"/>
          <w:sz w:val="24"/>
        </w:rPr>
        <w:t>Six-Deck Shoe Blackjack • Dealer Stands on Soft 17 (S17)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Document control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Status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Operational use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Requires property and jurisdiction approval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Rule standard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 on all 17 totals, including soft 17</w:t>
            </w:r>
          </w:p>
        </w:tc>
      </w:tr>
    </w:tbl>
    <w:p>
      <w:pPr>
        <w:pStyle w:val="ManagementNotice"/>
        <w:jc w:val="center"/>
      </w:pPr>
      <w:r>
        <w:rPr>
          <w:rFonts w:ascii="Aptos" w:hAnsi="Aptos"/>
        </w:rPr>
        <w:t>Management must decide and approve all program durations, class sizes, passing scores, financial examples, floor-practice limits, and jurisdiction-specific requirements before use.</w:t>
      </w:r>
    </w:p>
    <w:p>
      <w:r>
        <w:br w:type="page"/>
      </w:r>
    </w:p>
    <w:p>
      <w:pPr>
        <w:pStyle w:val="Heading1"/>
        <w:pageBreakBefore w:val="0"/>
      </w:pPr>
      <w:r>
        <w:rPr>
          <w:rFonts w:ascii="Aptos" w:hAnsi="Aptos"/>
          <w:b/>
        </w:rPr>
        <w:t>Document Control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Field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Controlled entry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Document title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Blackjack Student Handbook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Document number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BJ-TRN-002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Version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1.0 management-controlled model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Effective date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Review date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[MANAGEMENT TO APPROVE]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Owner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Training / Operations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Approved by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[INSERT APPROVING AUTHORITY]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Distribution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Controlled internal training document</w:t>
            </w:r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Approval Page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Decision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Signature / e-acknowledgement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Training School Manager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Table Games Director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Approve / Return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Compliance / Legal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Approve / Conditions</w:t>
            </w:r>
          </w:p>
        </w:tc>
        <w:tc>
          <w:tcPr>
            <w:tcW w:type="dxa" w:w="2033"/>
            <w:shd w:fill="FFFFFF"/>
          </w:tcPr>
          <w:p>
            <w:r/>
          </w:p>
        </w:tc>
        <w:tc>
          <w:tcPr>
            <w:tcW w:type="dxa" w:w="2033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Casino Manager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  <w:r>
              <w:rPr>
                <w:rFonts w:ascii="Aptos" w:hAnsi="Aptos"/>
                <w:sz w:val="18"/>
              </w:rPr>
              <w:t>Final approval</w:t>
            </w:r>
          </w:p>
        </w:tc>
        <w:tc>
          <w:tcPr>
            <w:tcW w:type="dxa" w:w="2033"/>
            <w:shd w:fill="EEF5F7"/>
          </w:tcPr>
          <w:p>
            <w:r/>
          </w:p>
        </w:tc>
        <w:tc>
          <w:tcPr>
            <w:tcW w:type="dxa" w:w="2033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Revision History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33"/>
        <w:gridCol w:w="2033"/>
        <w:gridCol w:w="2033"/>
        <w:gridCol w:w="2033"/>
        <w:gridCol w:w="2033"/>
      </w:tblGrid>
      <w:tr>
        <w:trPr>
          <w:tblHeader w:val="true"/>
          <w:cantSplit/>
        </w:trPr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Change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203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Approver</w:t>
            </w:r>
          </w:p>
        </w:tc>
      </w:tr>
      <w:tr>
        <w:trPr>
          <w:cantSplit/>
        </w:trPr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1.0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[DATE]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Initial S17 model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  <w:tc>
          <w:tcPr>
            <w:tcW w:type="dxa" w:w="2033"/>
            <w:shd w:fill="FFFFFF"/>
          </w:tcPr>
          <w:p>
            <w:r/>
            <w:r>
              <w:rPr>
                <w:rFonts w:ascii="Aptos" w:hAnsi="Aptos"/>
                <w:sz w:val="18"/>
              </w:rPr>
              <w:t>[NAME]</w:t>
            </w:r>
          </w:p>
        </w:tc>
      </w:tr>
    </w:tbl>
    <w:p>
      <w:pPr>
        <w:pStyle w:val="Heading1"/>
        <w:pageBreakBefore w:val="0"/>
      </w:pPr>
      <w:r>
        <w:rPr>
          <w:rFonts w:ascii="Aptos" w:hAnsi="Aptos"/>
          <w:b/>
        </w:rPr>
        <w:t>Welcome</w:t>
      </w:r>
    </w:p>
    <w:p>
      <w:r>
        <w:rPr>
          <w:rFonts w:ascii="Aptos" w:hAnsi="Aptos"/>
          <w:b w:val="0"/>
        </w:rPr>
        <w:t>This is the student’s day-to-day guide. Accuracy, protection, communication and respect come before speed. Dealers do not improvise rules or resolve exceptions outside authority.</w:t>
      </w:r>
    </w:p>
    <w:p>
      <w:pPr>
        <w:pStyle w:val="Heading1"/>
        <w:pageBreakBefore w:val="0"/>
      </w:pPr>
      <w:r>
        <w:rPr>
          <w:rFonts w:ascii="Aptos" w:hAnsi="Aptos"/>
          <w:b/>
        </w:rPr>
        <w:t>Approved Blackjack Training Rule Sheet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Control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Approved training rule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Six decks dealt from a shoe.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Cards dealt face up.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hole card; dealer checks for blackjack with an ace or ten-value up-card.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Dealer stands on all 17 totals, including soft 17.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Dealer draws on hard 16 or less and soft 16 or less.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Blackjack pays 3 to 2.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Standard winning wagers pay 1 to 1.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Insurance pays 2 to 1; even money is permitted.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Double down on any first two cards.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Double after split is permitted.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Pairs may be split to a maximum of four hands.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Aces may be split once; resplitting aces is not permitted.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Split aces receive one additional card each.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Blackjack after a split is 21 and pays 1 to 1.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Late surrender is not offered.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Mid-shoe entry is permitted unless management restricts it.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Cut card is placed about one and a half decks from the back.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Shuffle after the round in which the cut card appears.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Manual shuffle is fallback if the automatic shuffler is unavailable.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Side bets require a separately approved module.</w:t>
            </w:r>
          </w:p>
        </w:tc>
      </w:tr>
    </w:tbl>
    <w:p>
      <w:pPr>
        <w:pStyle w:val="ManagementNotice"/>
      </w:pPr>
      <w:r>
        <w:rPr>
          <w:rFonts w:ascii="Aptos" w:hAnsi="Aptos"/>
          <w:b w:val="0"/>
        </w:rPr>
        <w:t>Critical rule: an incorrect hit on soft 17, or an incorrect stand below 17, is a critical-control failure requiring immediate correction, remediation, and reassessment.</w:t>
      </w:r>
    </w:p>
    <w:p>
      <w:pPr>
        <w:pStyle w:val="Heading1"/>
        <w:pageBreakBefore/>
      </w:pPr>
      <w:r>
        <w:rPr>
          <w:rFonts w:ascii="Aptos" w:hAnsi="Aptos"/>
          <w:b/>
        </w:rPr>
        <w:t>How to Study</w:t>
      </w:r>
    </w:p>
    <w:p>
      <w:pPr>
        <w:pStyle w:val="ListBullet"/>
      </w:pPr>
      <w:r>
        <w:rPr>
          <w:rFonts w:ascii="Aptos" w:hAnsi="Aptos"/>
          <w:b w:val="0"/>
        </w:rPr>
        <w:t>Learn one approved rule set.</w:t>
      </w:r>
    </w:p>
    <w:p>
      <w:pPr>
        <w:pStyle w:val="ListBullet"/>
      </w:pPr>
      <w:r>
        <w:rPr>
          <w:rFonts w:ascii="Aptos" w:hAnsi="Aptos"/>
          <w:b w:val="0"/>
        </w:rPr>
        <w:t>Practise hand totals until recognition is immediate.</w:t>
      </w:r>
    </w:p>
    <w:p>
      <w:pPr>
        <w:pStyle w:val="ListBullet"/>
      </w:pPr>
      <w:r>
        <w:rPr>
          <w:rFonts w:ascii="Aptos" w:hAnsi="Aptos"/>
          <w:b w:val="0"/>
        </w:rPr>
        <w:t>Build payouts with chips, not only on paper.</w:t>
      </w:r>
    </w:p>
    <w:p>
      <w:pPr>
        <w:pStyle w:val="ListBullet"/>
      </w:pPr>
      <w:r>
        <w:rPr>
          <w:rFonts w:ascii="Aptos" w:hAnsi="Aptos"/>
          <w:b w:val="0"/>
        </w:rPr>
        <w:t>Use the exact sequence consistently.</w:t>
      </w:r>
    </w:p>
    <w:p>
      <w:pPr>
        <w:pStyle w:val="ListBullet"/>
      </w:pPr>
      <w:r>
        <w:rPr>
          <w:rFonts w:ascii="Aptos" w:hAnsi="Aptos"/>
          <w:b w:val="0"/>
        </w:rPr>
        <w:t>Stop and call the floor supervisor when unclear.</w:t>
      </w:r>
    </w:p>
    <w:p>
      <w:pPr>
        <w:pStyle w:val="ListBullet"/>
      </w:pPr>
      <w:r>
        <w:rPr>
          <w:rFonts w:ascii="Aptos" w:hAnsi="Aptos"/>
          <w:b w:val="0"/>
        </w:rPr>
        <w:t>Use recorded errors for targeted practice.</w:t>
      </w:r>
    </w:p>
    <w:p>
      <w:pPr>
        <w:pStyle w:val="Heading1"/>
        <w:pageBreakBefore w:val="0"/>
      </w:pPr>
      <w:r>
        <w:rPr>
          <w:rFonts w:ascii="Aptos" w:hAnsi="Aptos"/>
          <w:b/>
        </w:rPr>
        <w:t>1. Casino Operations Fundamentals</w:t>
      </w:r>
    </w:p>
    <w:p>
      <w:r>
        <w:rPr>
          <w:rFonts w:ascii="Aptos" w:hAnsi="Aptos"/>
          <w:b w:val="0"/>
        </w:rPr>
        <w:t>Department hierarchy, authority, conduct, confidentiality, guest service, responsible gaming, AML, incidents and escalation.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2. Blackjack Equipment</w:t>
      </w:r>
    </w:p>
    <w:p>
      <w:r>
        <w:rPr>
          <w:rFonts w:ascii="Aptos" w:hAnsi="Aptos"/>
          <w:b w:val="0"/>
        </w:rPr>
        <w:t>Layout, betting positions, insurance line, tray, shoe, shuffler, discard holder, cut card, paddle, drop box, signage and rating system.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3. Chip Handling</w:t>
      </w:r>
    </w:p>
    <w:p>
      <w:r>
        <w:rPr>
          <w:rFonts w:ascii="Aptos" w:hAnsi="Aptos"/>
          <w:b w:val="0"/>
        </w:rPr>
        <w:t>Denominations, cutting, sizing, stacking, spreading, payout presentation, color changes, visibility and error correction.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4. Card Handling</w:t>
      </w:r>
    </w:p>
    <w:p>
      <w:r>
        <w:rPr>
          <w:rFonts w:ascii="Aptos" w:hAnsi="Aptos"/>
          <w:b w:val="0"/>
        </w:rPr>
        <w:t>Grip, delivery, placement, hole-card protection, pickup, discard, inspection, deck count and security.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/>
      </w:pPr>
      <w:r>
        <w:rPr>
          <w:rFonts w:ascii="Aptos" w:hAnsi="Aptos"/>
          <w:b/>
        </w:rPr>
        <w:t>5. Blackjack Mathematics</w:t>
      </w:r>
    </w:p>
    <w:p>
      <w:r>
        <w:rPr>
          <w:rFonts w:ascii="Aptos" w:hAnsi="Aptos"/>
          <w:b w:val="0"/>
        </w:rPr>
        <w:t>Hard/soft totals, aces, pairs, dealer totals, blackjack, bust, 1:1, 3:2, 2:1, doubles, splits and pushes.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Hand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Total / dealer action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A-5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A-6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A-2-3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A-2-4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10-6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Hard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10-7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</w:tbl>
    <w:p>
      <w:pPr>
        <w:pStyle w:val="Heading1"/>
        <w:pageBreakBefore w:val="0"/>
      </w:pPr>
      <w:r>
        <w:rPr>
          <w:rFonts w:ascii="Aptos" w:hAnsi="Aptos"/>
          <w:b/>
        </w:rPr>
        <w:t>6. Initial Deal</w:t>
      </w:r>
    </w:p>
    <w:p>
      <w:r>
        <w:rPr>
          <w:rFonts w:ascii="Aptos" w:hAnsi="Aptos"/>
          <w:b w:val="0"/>
        </w:rPr>
        <w:t>Posture, table scan, wagers, no-more-bets, direction, up card, hole card, empty positions and pace.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7. Player Decisions</w:t>
      </w:r>
    </w:p>
    <w:p>
      <w:r>
        <w:rPr>
          <w:rFonts w:ascii="Aptos" w:hAnsi="Aptos"/>
          <w:b w:val="0"/>
        </w:rPr>
        <w:t>Hit, stand, double, split, split aces, insurance, even money, signals, ambiguity, neutrality and no coaching.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8. Dealer Hand</w:t>
      </w:r>
    </w:p>
    <w:p>
      <w:r>
        <w:rPr>
          <w:rFonts w:ascii="Aptos" w:hAnsi="Aptos"/>
          <w:b w:val="0"/>
        </w:rPr>
        <w:t>Peek, hole-card exposure, hard/soft totals, S17, bust, announcements and no discretion.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/>
      </w:pPr>
      <w:r>
        <w:rPr>
          <w:rFonts w:ascii="Aptos" w:hAnsi="Aptos"/>
          <w:b/>
        </w:rPr>
        <w:t>9. Settlement and Payouts</w:t>
      </w:r>
    </w:p>
    <w:p>
      <w:r>
        <w:rPr>
          <w:rFonts w:ascii="Aptos" w:hAnsi="Aptos"/>
          <w:b w:val="0"/>
        </w:rPr>
        <w:t>Collecting, payment direction, blackjack, insurance, even money, pushes, doubles, splits, visibility and corrections.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41"/>
        <w:gridCol w:w="2541"/>
        <w:gridCol w:w="2541"/>
        <w:gridCol w:w="2541"/>
      </w:tblGrid>
      <w:tr>
        <w:trPr>
          <w:tblHeader w:val="true"/>
          <w:cantSplit/>
        </w:trPr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Wager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1:1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3:2 blackjack</w:t>
            </w:r>
          </w:p>
        </w:tc>
        <w:tc>
          <w:tcPr>
            <w:tcW w:type="dxa" w:w="2541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2:1 insurance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10</w:t>
            </w:r>
          </w:p>
        </w:tc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10</w:t>
            </w:r>
          </w:p>
        </w:tc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</w:t>
            </w:r>
          </w:p>
        </w:tc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</w:p>
        </w:tc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</w:t>
            </w:r>
          </w:p>
        </w:tc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30</w:t>
            </w:r>
          </w:p>
        </w:tc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40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25</w:t>
            </w:r>
          </w:p>
        </w:tc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25</w:t>
            </w:r>
          </w:p>
        </w:tc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37.50</w:t>
            </w:r>
          </w:p>
        </w:tc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</w:p>
        </w:tc>
      </w:tr>
      <w:tr>
        <w:trPr>
          <w:cantSplit/>
        </w:trPr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</w:p>
        </w:tc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50</w:t>
            </w:r>
          </w:p>
        </w:tc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75</w:t>
            </w:r>
          </w:p>
        </w:tc>
        <w:tc>
          <w:tcPr>
            <w:tcW w:type="dxa" w:w="2541"/>
            <w:shd w:fill="EEF5F7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100</w:t>
            </w:r>
          </w:p>
        </w:tc>
      </w:tr>
      <w:tr>
        <w:trPr>
          <w:cantSplit/>
        </w:trPr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100</w:t>
            </w:r>
          </w:p>
        </w:tc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100</w:t>
            </w:r>
          </w:p>
        </w:tc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150</w:t>
            </w:r>
          </w:p>
        </w:tc>
        <w:tc>
          <w:tcPr>
            <w:tcW w:type="dxa" w:w="2541"/>
            <w:shd w:fill="FFFFFF"/>
          </w:tcPr>
          <w:p>
            <w:r/>
            <w:r>
              <w:rPr>
                <w:rFonts w:ascii="Aptos" w:hAnsi="Aptos"/>
                <w:color w:val="C00000"/>
                <w:sz w:val="18"/>
              </w:rPr>
              <w:t>USD 200</w:t>
            </w:r>
          </w:p>
        </w:tc>
      </w:tr>
    </w:tbl>
    <w:p>
      <w:pPr>
        <w:pStyle w:val="Heading1"/>
        <w:pageBreakBefore w:val="0"/>
      </w:pPr>
      <w:r>
        <w:rPr>
          <w:rFonts w:ascii="Aptos" w:hAnsi="Aptos"/>
          <w:b/>
        </w:rPr>
        <w:t>10. Complete Game Sequence</w:t>
      </w:r>
    </w:p>
    <w:p>
      <w:r>
        <w:rPr>
          <w:rFonts w:ascii="Aptos" w:hAnsi="Aptos"/>
          <w:b w:val="0"/>
        </w:rPr>
        <w:t>Complete rounds with single player, full table, pressure, distraction, error injection and supervisor calls.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11. Cash Buy-Ins and Chip Transactions</w:t>
      </w:r>
    </w:p>
    <w:p>
      <w:r>
        <w:rPr>
          <w:rFonts w:ascii="Aptos" w:hAnsi="Aptos"/>
          <w:b w:val="0"/>
        </w:rPr>
        <w:t>Visible cash, announcements, drop, chip delivery, large buy-ins, color changes, instruments and suspicious movement.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12. Opening the Table</w:t>
      </w:r>
    </w:p>
    <w:p>
      <w:r>
        <w:rPr>
          <w:rFonts w:ascii="Aptos" w:hAnsi="Aptos"/>
          <w:b w:val="0"/>
        </w:rPr>
        <w:t>Layout, rules, limits, equipment, cards, shuffle, cut, shoe load, bankroll, system and supervisor sign-off.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/>
      </w:pPr>
      <w:r>
        <w:rPr>
          <w:rFonts w:ascii="Aptos" w:hAnsi="Aptos"/>
          <w:b/>
        </w:rPr>
        <w:t>13. Shuffle Training</w:t>
      </w:r>
    </w:p>
    <w:p>
      <w:r>
        <w:rPr>
          <w:rFonts w:ascii="Aptos" w:hAnsi="Aptos"/>
          <w:b w:val="0"/>
        </w:rPr>
        <w:t>Wash, riffle, strip, final riffle, cut, shoe loading, automatic shuffler, faults and fallback.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14. Irregularities</w:t>
      </w:r>
    </w:p>
    <w:p>
      <w:r>
        <w:rPr>
          <w:rFonts w:ascii="Aptos" w:hAnsi="Aptos"/>
          <w:b w:val="0"/>
        </w:rPr>
        <w:t>Exposed, wrong, skipped, extra, missing, duplicate, dropped, premature, payout, wager, equipment and reconstruction issues.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15. Guest Disputes</w:t>
      </w:r>
    </w:p>
    <w:p>
      <w:r>
        <w:rPr>
          <w:rFonts w:ascii="Aptos" w:hAnsi="Aptos"/>
          <w:b w:val="0"/>
        </w:rPr>
        <w:t>Neutral response, preservation, supervisor review, scripts, evidence, authority, escalation and records.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16. Game Protection</w:t>
      </w:r>
    </w:p>
    <w:p>
      <w:r>
        <w:rPr>
          <w:rFonts w:ascii="Aptos" w:hAnsi="Aptos"/>
          <w:b w:val="0"/>
        </w:rPr>
        <w:t>Past posting, capping, pinching, chip switching, card marking, signaling, distraction, false claims and neutral reporting.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/>
      </w:pPr>
      <w:r>
        <w:rPr>
          <w:rFonts w:ascii="Aptos" w:hAnsi="Aptos"/>
          <w:b/>
        </w:rPr>
        <w:t>17. Player Rating</w:t>
      </w:r>
    </w:p>
    <w:p>
      <w:r>
        <w:rPr>
          <w:rFonts w:ascii="Aptos" w:hAnsi="Aptos"/>
          <w:b w:val="0"/>
        </w:rPr>
        <w:t>Identification, start/stop, average wager, positions, time, speed, buy-in, chip departure, corrections and privacy.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18. Fills, Credits and Table Bank</w:t>
      </w:r>
    </w:p>
    <w:p>
      <w:r>
        <w:rPr>
          <w:rFonts w:ascii="Aptos" w:hAnsi="Aptos"/>
          <w:b w:val="0"/>
        </w:rPr>
        <w:t>Requests, delivery, verification, denominations, documents, voids, reconciliation, variance and escalation.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19. Closing the Table</w:t>
      </w:r>
    </w:p>
    <w:p>
      <w:r>
        <w:rPr>
          <w:rFonts w:ascii="Aptos" w:hAnsi="Aptos"/>
          <w:b w:val="0"/>
        </w:rPr>
        <w:t>Final hands, cards, shuffler, bankroll, reconciliation, documents, security and handover.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20. Guest Service</w:t>
      </w:r>
    </w:p>
    <w:p>
      <w:r>
        <w:rPr>
          <w:rFonts w:ascii="Aptos" w:hAnsi="Aptos"/>
          <w:b w:val="0"/>
        </w:rPr>
        <w:t>Greeting, body language, announcements, rules, no advice, difficult guests, cultural awareness and confidentiality.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/>
      </w:pPr>
      <w:r>
        <w:rPr>
          <w:rFonts w:ascii="Aptos" w:hAnsi="Aptos"/>
          <w:b/>
        </w:rPr>
        <w:t>21. Responsible Gaming</w:t>
      </w:r>
    </w:p>
    <w:p>
      <w:r>
        <w:rPr>
          <w:rFonts w:ascii="Aptos" w:hAnsi="Aptos"/>
          <w:b w:val="0"/>
        </w:rPr>
        <w:t>Distress, chasing-loss language, restrictions, approved information, supervisor escalation, privacy and no diagnosis.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 w:val="0"/>
      </w:pPr>
      <w:r>
        <w:rPr>
          <w:rFonts w:ascii="Aptos" w:hAnsi="Aptos"/>
          <w:b/>
        </w:rPr>
        <w:t>22. AML Awareness</w:t>
      </w:r>
    </w:p>
    <w:p>
      <w:r>
        <w:rPr>
          <w:rFonts w:ascii="Aptos" w:hAnsi="Aptos"/>
          <w:b w:val="0"/>
        </w:rPr>
        <w:t>Large buy-ins, minimal play, structuring, transfers, third parties, rapid color changes, chip walking and no tipping off.</w:t>
      </w:r>
    </w:p>
    <w:p>
      <w:pPr>
        <w:pStyle w:val="ListBullet"/>
      </w:pPr>
      <w:r>
        <w:rPr>
          <w:rFonts w:ascii="Aptos" w:hAnsi="Aptos"/>
          <w:b w:val="0"/>
        </w:rPr>
        <w:t>Know the approved sequence.</w:t>
      </w:r>
    </w:p>
    <w:p>
      <w:pPr>
        <w:pStyle w:val="ListBullet"/>
      </w:pPr>
      <w:r>
        <w:rPr>
          <w:rFonts w:ascii="Aptos" w:hAnsi="Aptos"/>
          <w:b w:val="0"/>
        </w:rPr>
        <w:t>Keep cards, chips and cash visible.</w:t>
      </w:r>
    </w:p>
    <w:p>
      <w:pPr>
        <w:pStyle w:val="ListBullet"/>
      </w:pPr>
      <w:r>
        <w:rPr>
          <w:rFonts w:ascii="Aptos" w:hAnsi="Aptos"/>
          <w:b w:val="0"/>
        </w:rPr>
        <w:t>Use neutral natural language.</w:t>
      </w:r>
    </w:p>
    <w:p>
      <w:pPr>
        <w:pStyle w:val="ListBullet"/>
      </w:pPr>
      <w:r>
        <w:rPr>
          <w:rFonts w:ascii="Aptos" w:hAnsi="Aptos"/>
          <w:b w:val="0"/>
        </w:rPr>
        <w:t>Call the supervisor before unauthorized correction or ruling.</w:t>
      </w:r>
    </w:p>
    <w:p>
      <w:pPr>
        <w:pStyle w:val="Heading1"/>
        <w:pageBreakBefore/>
      </w:pPr>
      <w:r>
        <w:rPr>
          <w:rFonts w:ascii="Aptos" w:hAnsi="Aptos"/>
          <w:b/>
        </w:rPr>
        <w:t>Core Dealer Scripts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Situation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Suggested words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Welcome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“Good evening. The table minimum is [APPROVED LIMIT].”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Close betting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“No more bets, please.”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Clear signal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“Please give me a clear hand signal.”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Insurance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“Insurance is open.” / “Insurance is closed.”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No advice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“I can explain the options, but I cannot advise you how to play.”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Late wager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“Betting is closed. The supervisor can review your concern.”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Dispute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“Please leave the cards and chips in place while the supervisor reviews the hand.”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Shuffle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“Shuffle after this round.”</w:t>
            </w:r>
          </w:p>
        </w:tc>
      </w:tr>
    </w:tbl>
    <w:p>
      <w:pPr>
        <w:pStyle w:val="Heading1"/>
        <w:pageBreakBefore w:val="0"/>
      </w:pPr>
      <w:r>
        <w:rPr>
          <w:rFonts w:ascii="Aptos" w:hAnsi="Aptos"/>
          <w:b/>
        </w:rPr>
        <w:t>Assessment and Certification</w:t>
      </w:r>
    </w:p>
    <w:p>
      <w:pPr>
        <w:pStyle w:val="ListBullet"/>
      </w:pPr>
      <w:r>
        <w:rPr>
          <w:rFonts w:ascii="Aptos" w:hAnsi="Aptos"/>
          <w:b w:val="0"/>
        </w:rPr>
        <w:t>Written test model pass: 80%, subject to approval.</w:t>
      </w:r>
    </w:p>
    <w:p>
      <w:pPr>
        <w:pStyle w:val="ListBullet"/>
      </w:pPr>
      <w:r>
        <w:rPr>
          <w:rFonts w:ascii="Aptos" w:hAnsi="Aptos"/>
          <w:b w:val="0"/>
        </w:rPr>
        <w:t>Payout model pass: 90%, with all critical payouts correct.</w:t>
      </w:r>
    </w:p>
    <w:p>
      <w:pPr>
        <w:pStyle w:val="ListBullet"/>
      </w:pPr>
      <w:r>
        <w:rPr>
          <w:rFonts w:ascii="Aptos" w:hAnsi="Aptos"/>
          <w:b w:val="0"/>
        </w:rPr>
        <w:t>Practical: competent on all mandatory controls.</w:t>
      </w:r>
    </w:p>
    <w:p>
      <w:pPr>
        <w:pStyle w:val="ListBullet"/>
      </w:pPr>
      <w:r>
        <w:rPr>
          <w:rFonts w:ascii="Aptos" w:hAnsi="Aptos"/>
          <w:b w:val="0"/>
        </w:rPr>
        <w:t>S17, hole-card, cash, wager, card-security or unauthorized-ruling failures require remediation.</w:t>
      </w:r>
    </w:p>
    <w:p>
      <w:pPr>
        <w:pStyle w:val="ListBullet"/>
      </w:pPr>
      <w:r>
        <w:rPr>
          <w:rFonts w:ascii="Aptos" w:hAnsi="Aptos"/>
          <w:b w:val="0"/>
        </w:rPr>
        <w:t>Certification requires management approval and does not guarantee employment.</w:t>
      </w:r>
    </w:p>
    <w:p>
      <w:pPr>
        <w:pStyle w:val="Heading1"/>
        <w:pageBreakBefore/>
      </w:pPr>
      <w:r>
        <w:rPr>
          <w:rFonts w:ascii="Aptos" w:hAnsi="Aptos"/>
          <w:b/>
        </w:rPr>
        <w:t>Study Exercises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  <w:cantSplit/>
        </w:trPr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Hand</w:t>
            </w:r>
          </w:p>
        </w:tc>
        <w:tc>
          <w:tcPr>
            <w:tcW w:type="dxa" w:w="3389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Student answer</w:t>
            </w:r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10-6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10-7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A-5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A-6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A-2-3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A-2-4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A-A-4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A-A-5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3389"/>
            <w:shd w:fill="FFFFFF"/>
          </w:tcPr>
          <w:p>
            <w:r/>
            <w:r>
              <w:rPr>
                <w:rFonts w:ascii="Aptos" w:hAnsi="Aptos"/>
                <w:sz w:val="18"/>
              </w:rPr>
              <w:t>A-4-A</w:t>
            </w:r>
          </w:p>
        </w:tc>
        <w:tc>
          <w:tcPr>
            <w:tcW w:type="dxa" w:w="3389"/>
            <w:shd w:fill="FFFFFF"/>
          </w:tcPr>
          <w:p>
            <w:r/>
          </w:p>
        </w:tc>
      </w:tr>
      <w:tr>
        <w:trPr>
          <w:cantSplit/>
        </w:trPr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3389"/>
            <w:shd w:fill="EEF5F7"/>
          </w:tcPr>
          <w:p>
            <w:r/>
            <w:r>
              <w:rPr>
                <w:rFonts w:ascii="Aptos" w:hAnsi="Aptos"/>
                <w:sz w:val="18"/>
              </w:rPr>
              <w:t>A-5-A</w:t>
            </w:r>
          </w:p>
        </w:tc>
        <w:tc>
          <w:tcPr>
            <w:tcW w:type="dxa" w:w="3389"/>
            <w:shd w:fill="EEF5F7"/>
          </w:tcPr>
          <w:p>
            <w:r/>
          </w:p>
        </w:tc>
      </w:tr>
    </w:tbl>
    <w:p>
      <w:pPr>
        <w:pStyle w:val="Heading2"/>
        <w:pageBreakBefore w:val="0"/>
      </w:pPr>
      <w:r>
        <w:rPr>
          <w:rFonts w:ascii="Aptos" w:hAnsi="Aptos"/>
          <w:b/>
        </w:rPr>
        <w:t>Answer Key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  <w:cantSplit/>
        </w:trPr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No.</w:t>
            </w:r>
          </w:p>
        </w:tc>
        <w:tc>
          <w:tcPr>
            <w:tcW w:type="dxa" w:w="5083"/>
            <w:shd w:fill="12314A"/>
            <w:vAlign w:val="center"/>
          </w:tcPr>
          <w:p>
            <w:r/>
            <w:r>
              <w:rPr>
                <w:rFonts w:ascii="Aptos" w:hAnsi="Aptos"/>
                <w:b/>
                <w:color w:val="FFFFFF"/>
                <w:sz w:val="18"/>
              </w:rPr>
              <w:t>Answer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1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Hard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2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Hard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3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4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5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6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7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8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  <w:tr>
        <w:trPr>
          <w:cantSplit/>
        </w:trPr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9</w:t>
            </w:r>
          </w:p>
        </w:tc>
        <w:tc>
          <w:tcPr>
            <w:tcW w:type="dxa" w:w="5083"/>
            <w:shd w:fill="FFFFFF"/>
          </w:tcPr>
          <w:p>
            <w:r/>
            <w:r>
              <w:rPr>
                <w:rFonts w:ascii="Aptos" w:hAnsi="Aptos"/>
                <w:sz w:val="18"/>
              </w:rPr>
              <w:t>Soft 16 — draw</w:t>
            </w:r>
          </w:p>
        </w:tc>
      </w:tr>
      <w:tr>
        <w:trPr>
          <w:cantSplit/>
        </w:trPr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10</w:t>
            </w:r>
          </w:p>
        </w:tc>
        <w:tc>
          <w:tcPr>
            <w:tcW w:type="dxa" w:w="5083"/>
            <w:shd w:fill="EEF5F7"/>
          </w:tcPr>
          <w:p>
            <w:r/>
            <w:r>
              <w:rPr>
                <w:rFonts w:ascii="Aptos" w:hAnsi="Aptos"/>
                <w:sz w:val="18"/>
              </w:rPr>
              <w:t>Soft 17 — stand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979" w:right="1037" w:bottom="1368" w:left="1037" w:header="346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b/>
        <w:color w:val="C00000"/>
        <w:sz w:val="15"/>
      </w:rPr>
      <w:t>MANAGEMENT CONTROL: All monetary amounts and program thresholds are model values. Casino management must decide, approve and replace them before operational use.</w:t>
    </w:r>
  </w:p>
  <w:p>
    <w:pPr>
      <w:jc w:val="center"/>
    </w:pPr>
    <w:r>
      <w:rPr>
        <w:rFonts w:ascii="Aptos" w:hAnsi="Aptos"/>
        <w:color w:val="666666"/>
        <w:sz w:val="16"/>
      </w:rPr>
      <w:t xml:space="preserve">CasinoOpsAI controlled training model  •  Page </w:t>
    </w:r>
    <w:r>
      <w:rPr>
        <w:rFonts w:ascii="Aptos" w:hAnsi="Aptos"/>
        <w:color w:val="666666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b/>
        <w:color w:val="12314A"/>
        <w:sz w:val="16"/>
      </w:rPr>
      <w:t>BLACKJACK STUDENT HANDBOOK — S17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59" w:lineRule="auto"/>
    </w:pPr>
    <w:rPr>
      <w:rFonts w:ascii="Aptos" w:hAnsi="Aptos"/>
      <w:color w:val="1F2937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2314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0B728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ptos" w:hAnsi="Aptos"/>
      <w:b/>
      <w:bCs/>
      <w:color w:val="1F2937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80" w:line="240" w:lineRule="auto" w:before="160"/>
      <w:contextualSpacing/>
    </w:pPr>
    <w:rPr>
      <w:rFonts w:asciiTheme="majorHAnsi" w:eastAsiaTheme="majorEastAsia" w:hAnsiTheme="majorHAnsi" w:cstheme="majorBidi" w:ascii="Aptos Display" w:hAnsi="Aptos Display"/>
      <w:b/>
      <w:color w:val="12314A"/>
      <w:spacing w:val="5"/>
      <w:kern w:val="28"/>
      <w:sz w:val="5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160" w:after="80"/>
    </w:pPr>
    <w:rPr>
      <w:rFonts w:asciiTheme="majorHAnsi" w:eastAsiaTheme="majorEastAsia" w:hAnsiTheme="majorHAnsi" w:cstheme="majorBidi" w:ascii="Aptos Display" w:hAnsi="Aptos Display"/>
      <w:b/>
      <w:i/>
      <w:iCs/>
      <w:color w:val="0B7285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ManagementNotice">
    <w:name w:val="Management Notice"/>
    <w:rPr>
      <w:rFonts w:ascii="Aptos" w:hAnsi="Aptos"/>
      <w:b/>
      <w:color w:val="C00000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