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widowControl/>
        <w:jc w:val="center"/>
      </w:pPr>
      <w:r>
        <w:rPr>
          <w:rFonts w:ascii="Aptos" w:hAnsi="Aptos"/>
          <w:b/>
          <w:i w:val="0"/>
          <w:color w:val="17324D"/>
          <w:sz w:val="56"/>
        </w:rPr>
        <w:t>BLACKJACK POLICIES AND PROCEDURES</w:t>
      </w:r>
    </w:p>
    <w:p>
      <w:pPr>
        <w:pStyle w:val="Subtitle"/>
        <w:widowControl/>
        <w:jc w:val="center"/>
      </w:pPr>
      <w:r>
        <w:rPr>
          <w:rFonts w:ascii="Aptos" w:hAnsi="Aptos"/>
          <w:b w:val="0"/>
          <w:i w:val="0"/>
          <w:color w:val="0B7285"/>
          <w:sz w:val="30"/>
        </w:rPr>
        <w:t>Casino-ready model SOP • Standard six-deck shoe blackjack</w:t>
      </w:r>
    </w:p>
    <w:p>
      <w:pPr>
        <w:widowControl/>
        <w:jc w:val="center"/>
      </w:pPr>
      <w:r>
        <w:rPr>
          <w:rFonts w:ascii="Aptos" w:hAnsi="Aptos"/>
          <w:b w:val="0"/>
          <w:i w:val="0"/>
        </w:rPr>
        <w:t>Operational edition for dealers, floor supervisors, pit managers, shift managers, surveillance, cage, security, compliance, internal audit and training.</w:t>
      </w:r>
    </w:p>
    <w:p>
      <w:pPr>
        <w:widowControl/>
        <w:jc w:val="center"/>
      </w:pP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MANDATORY MANAGEMENT REVIEW: All monetary amounts, table limits, approval thresholds, compensation values, surveillance triggers and financial examples are model figures. Casino management must decide, approve and replace every such amount before this SOP becomes effective. Red text identifies monetary figures throughout the document.</w:t>
            </w:r>
          </w:p>
        </w:tc>
      </w:tr>
    </w:tbl>
    <w:p>
      <w:pPr>
        <w:widowControl/>
        <w:spacing w:after="0"/>
      </w:pP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3168"/>
            <w:shd w:fill="17324D"/>
            <w:tcMar>
              <w:top w:w="80" w:type="dxa"/>
              <w:start w:w="90" w:type="dxa"/>
              <w:bottom w:w="80" w:type="dxa"/>
              <w:end w:w="90" w:type="dxa"/>
            </w:tcMar>
            <w:vAlign w:val="center"/>
          </w:tcPr>
          <w:p>
            <w:pPr>
              <w:widowControl/>
              <w:jc w:val="center"/>
            </w:pPr>
            <w:r>
              <w:rPr>
                <w:rFonts w:ascii="Aptos" w:hAnsi="Aptos"/>
                <w:b/>
                <w:color w:val="FFFFFF"/>
                <w:sz w:val="20"/>
              </w:rPr>
              <w:t>Control item</w:t>
            </w:r>
          </w:p>
        </w:tc>
        <w:tc>
          <w:tcPr>
            <w:tcW w:type="dxa" w:w="6768"/>
            <w:shd w:fill="17324D"/>
            <w:tcMar>
              <w:top w:w="80" w:type="dxa"/>
              <w:start w:w="90" w:type="dxa"/>
              <w:bottom w:w="80" w:type="dxa"/>
              <w:end w:w="90" w:type="dxa"/>
            </w:tcMar>
            <w:vAlign w:val="center"/>
          </w:tcPr>
          <w:p>
            <w:pPr>
              <w:widowControl/>
              <w:jc w:val="center"/>
            </w:pPr>
            <w:r>
              <w:rPr>
                <w:rFonts w:ascii="Aptos" w:hAnsi="Aptos"/>
                <w:b/>
                <w:color w:val="FFFFFF"/>
                <w:sz w:val="20"/>
              </w:rPr>
              <w:t>Approved entry</w:t>
            </w:r>
          </w:p>
        </w:tc>
      </w:tr>
      <w:tr>
        <w:trPr>
          <w:cantSplit/>
        </w:trPr>
        <w:tc>
          <w:tcPr>
            <w:tcW w:type="dxa" w:w="3168"/>
            <w:tcMar>
              <w:top w:w="80" w:type="dxa"/>
              <w:start w:w="90" w:type="dxa"/>
              <w:bottom w:w="80" w:type="dxa"/>
              <w:end w:w="90" w:type="dxa"/>
            </w:tcMar>
            <w:vAlign w:val="top"/>
          </w:tcPr>
          <w:p>
            <w:pPr>
              <w:widowControl/>
            </w:pPr>
            <w:r>
              <w:rPr>
                <w:rFonts w:ascii="Aptos" w:hAnsi="Aptos"/>
                <w:b w:val="0"/>
                <w:i w:val="0"/>
                <w:sz w:val="20"/>
              </w:rPr>
              <w:t>Document number</w:t>
            </w:r>
          </w:p>
        </w:tc>
        <w:tc>
          <w:tcPr>
            <w:tcW w:type="dxa" w:w="6768"/>
            <w:tcMar>
              <w:top w:w="80" w:type="dxa"/>
              <w:start w:w="90" w:type="dxa"/>
              <w:bottom w:w="80" w:type="dxa"/>
              <w:end w:w="90" w:type="dxa"/>
            </w:tcMar>
            <w:vAlign w:val="top"/>
          </w:tcPr>
          <w:p>
            <w:pPr>
              <w:widowControl/>
            </w:pPr>
            <w:r>
              <w:rPr>
                <w:rFonts w:ascii="Aptos" w:hAnsi="Aptos"/>
                <w:b w:val="0"/>
                <w:i w:val="0"/>
                <w:sz w:val="20"/>
              </w:rPr>
              <w:t>TG-BJ-SOP-001</w:t>
            </w:r>
          </w:p>
        </w:tc>
      </w:tr>
      <w:tr>
        <w:trPr>
          <w:cantSplit/>
        </w:trPr>
        <w:tc>
          <w:tcPr>
            <w:tcW w:type="dxa" w:w="3168"/>
            <w:tcMar>
              <w:top w:w="80" w:type="dxa"/>
              <w:start w:w="90" w:type="dxa"/>
              <w:bottom w:w="80" w:type="dxa"/>
              <w:end w:w="90" w:type="dxa"/>
            </w:tcMar>
            <w:vAlign w:val="top"/>
            <w:shd w:fill="F7F9FA"/>
          </w:tcPr>
          <w:p>
            <w:pPr>
              <w:widowControl/>
            </w:pPr>
            <w:r>
              <w:rPr>
                <w:rFonts w:ascii="Aptos" w:hAnsi="Aptos"/>
                <w:b w:val="0"/>
                <w:i w:val="0"/>
                <w:sz w:val="20"/>
              </w:rPr>
              <w:t>Version</w:t>
            </w:r>
          </w:p>
        </w:tc>
        <w:tc>
          <w:tcPr>
            <w:tcW w:type="dxa" w:w="6768"/>
            <w:tcMar>
              <w:top w:w="80" w:type="dxa"/>
              <w:start w:w="90" w:type="dxa"/>
              <w:bottom w:w="80" w:type="dxa"/>
              <w:end w:w="90" w:type="dxa"/>
            </w:tcMar>
            <w:vAlign w:val="top"/>
            <w:shd w:fill="F7F9FA"/>
          </w:tcPr>
          <w:p>
            <w:pPr>
              <w:widowControl/>
            </w:pPr>
            <w:r>
              <w:rPr>
                <w:rFonts w:ascii="Aptos" w:hAnsi="Aptos"/>
                <w:b w:val="0"/>
                <w:i w:val="0"/>
                <w:sz w:val="20"/>
              </w:rPr>
              <w:t>1.0 Controlled Model</w:t>
            </w:r>
          </w:p>
        </w:tc>
      </w:tr>
      <w:tr>
        <w:trPr>
          <w:cantSplit/>
        </w:trPr>
        <w:tc>
          <w:tcPr>
            <w:tcW w:type="dxa" w:w="3168"/>
            <w:tcMar>
              <w:top w:w="80" w:type="dxa"/>
              <w:start w:w="90" w:type="dxa"/>
              <w:bottom w:w="80" w:type="dxa"/>
              <w:end w:w="90" w:type="dxa"/>
            </w:tcMar>
            <w:vAlign w:val="top"/>
          </w:tcPr>
          <w:p>
            <w:pPr>
              <w:widowControl/>
            </w:pPr>
            <w:r>
              <w:rPr>
                <w:rFonts w:ascii="Aptos" w:hAnsi="Aptos"/>
                <w:b w:val="0"/>
                <w:i w:val="0"/>
                <w:sz w:val="20"/>
              </w:rPr>
              <w:t>Department owner</w:t>
            </w:r>
          </w:p>
        </w:tc>
        <w:tc>
          <w:tcPr>
            <w:tcW w:type="dxa" w:w="6768"/>
            <w:tcMar>
              <w:top w:w="80" w:type="dxa"/>
              <w:start w:w="90" w:type="dxa"/>
              <w:bottom w:w="80" w:type="dxa"/>
              <w:end w:w="90" w:type="dxa"/>
            </w:tcMar>
            <w:vAlign w:val="top"/>
          </w:tcPr>
          <w:p>
            <w:pPr>
              <w:widowControl/>
            </w:pPr>
            <w:r>
              <w:rPr>
                <w:rFonts w:ascii="Aptos" w:hAnsi="Aptos"/>
                <w:b w:val="0"/>
                <w:i w:val="0"/>
                <w:sz w:val="20"/>
              </w:rPr>
              <w:t>Table Games</w:t>
            </w:r>
          </w:p>
        </w:tc>
      </w:tr>
      <w:tr>
        <w:trPr>
          <w:cantSplit/>
        </w:trPr>
        <w:tc>
          <w:tcPr>
            <w:tcW w:type="dxa" w:w="3168"/>
            <w:tcMar>
              <w:top w:w="80" w:type="dxa"/>
              <w:start w:w="90" w:type="dxa"/>
              <w:bottom w:w="80" w:type="dxa"/>
              <w:end w:w="90" w:type="dxa"/>
            </w:tcMar>
            <w:vAlign w:val="top"/>
            <w:shd w:fill="F7F9FA"/>
          </w:tcPr>
          <w:p>
            <w:pPr>
              <w:widowControl/>
            </w:pPr>
            <w:r>
              <w:rPr>
                <w:rFonts w:ascii="Aptos" w:hAnsi="Aptos"/>
                <w:b w:val="0"/>
                <w:i w:val="0"/>
                <w:sz w:val="20"/>
              </w:rPr>
              <w:t>Effective date</w:t>
            </w:r>
          </w:p>
        </w:tc>
        <w:tc>
          <w:tcPr>
            <w:tcW w:type="dxa" w:w="6768"/>
            <w:tcMar>
              <w:top w:w="80" w:type="dxa"/>
              <w:start w:w="90" w:type="dxa"/>
              <w:bottom w:w="80" w:type="dxa"/>
              <w:end w:w="90" w:type="dxa"/>
            </w:tcMar>
            <w:vAlign w:val="top"/>
            <w:shd w:fill="F7F9FA"/>
          </w:tcPr>
          <w:p>
            <w:pPr>
              <w:widowControl/>
            </w:pPr>
            <w:r>
              <w:rPr>
                <w:rFonts w:ascii="Aptos" w:hAnsi="Aptos"/>
                <w:b w:val="0"/>
                <w:i w:val="0"/>
                <w:sz w:val="20"/>
              </w:rPr>
              <w:t>[INSERT AFTER MANAGEMENT APPROVAL]</w:t>
            </w:r>
          </w:p>
        </w:tc>
      </w:tr>
      <w:tr>
        <w:trPr>
          <w:cantSplit/>
        </w:trPr>
        <w:tc>
          <w:tcPr>
            <w:tcW w:type="dxa" w:w="3168"/>
            <w:tcMar>
              <w:top w:w="80" w:type="dxa"/>
              <w:start w:w="90" w:type="dxa"/>
              <w:bottom w:w="80" w:type="dxa"/>
              <w:end w:w="90" w:type="dxa"/>
            </w:tcMar>
            <w:vAlign w:val="top"/>
          </w:tcPr>
          <w:p>
            <w:pPr>
              <w:widowControl/>
            </w:pPr>
            <w:r>
              <w:rPr>
                <w:rFonts w:ascii="Aptos" w:hAnsi="Aptos"/>
                <w:b w:val="0"/>
                <w:i w:val="0"/>
                <w:sz w:val="20"/>
              </w:rPr>
              <w:t>Review date</w:t>
            </w:r>
          </w:p>
        </w:tc>
        <w:tc>
          <w:tcPr>
            <w:tcW w:type="dxa" w:w="6768"/>
            <w:tcMar>
              <w:top w:w="80" w:type="dxa"/>
              <w:start w:w="90" w:type="dxa"/>
              <w:bottom w:w="80" w:type="dxa"/>
              <w:end w:w="90" w:type="dxa"/>
            </w:tcMar>
            <w:vAlign w:val="top"/>
          </w:tcPr>
          <w:p>
            <w:pPr>
              <w:widowControl/>
            </w:pPr>
            <w:r>
              <w:rPr>
                <w:rFonts w:ascii="Aptos" w:hAnsi="Aptos"/>
                <w:b w:val="0"/>
                <w:i w:val="0"/>
                <w:sz w:val="20"/>
              </w:rPr>
              <w:t>[INSERT MANAGEMENT REVIEW DATE]</w:t>
            </w:r>
          </w:p>
        </w:tc>
      </w:tr>
      <w:tr>
        <w:trPr>
          <w:cantSplit/>
        </w:trPr>
        <w:tc>
          <w:tcPr>
            <w:tcW w:type="dxa" w:w="3168"/>
            <w:tcMar>
              <w:top w:w="80" w:type="dxa"/>
              <w:start w:w="90" w:type="dxa"/>
              <w:bottom w:w="80" w:type="dxa"/>
              <w:end w:w="90" w:type="dxa"/>
            </w:tcMar>
            <w:vAlign w:val="top"/>
            <w:shd w:fill="F7F9FA"/>
          </w:tcPr>
          <w:p>
            <w:pPr>
              <w:widowControl/>
            </w:pPr>
            <w:r>
              <w:rPr>
                <w:rFonts w:ascii="Aptos" w:hAnsi="Aptos"/>
                <w:b w:val="0"/>
                <w:i w:val="0"/>
                <w:sz w:val="20"/>
              </w:rPr>
              <w:t>Approved by</w:t>
            </w:r>
          </w:p>
        </w:tc>
        <w:tc>
          <w:tcPr>
            <w:tcW w:type="dxa" w:w="6768"/>
            <w:tcMar>
              <w:top w:w="80" w:type="dxa"/>
              <w:start w:w="90" w:type="dxa"/>
              <w:bottom w:w="80" w:type="dxa"/>
              <w:end w:w="90" w:type="dxa"/>
            </w:tcMar>
            <w:vAlign w:val="top"/>
            <w:shd w:fill="F7F9FA"/>
          </w:tcPr>
          <w:p>
            <w:pPr>
              <w:widowControl/>
            </w:pPr>
            <w:r>
              <w:rPr>
                <w:rFonts w:ascii="Aptos" w:hAnsi="Aptos"/>
                <w:b w:val="0"/>
                <w:i w:val="0"/>
                <w:sz w:val="20"/>
              </w:rPr>
              <w:t>[TABLE GAMES DIRECTOR / CASINO MANAGER]</w:t>
            </w:r>
          </w:p>
        </w:tc>
      </w:tr>
      <w:tr>
        <w:trPr>
          <w:cantSplit/>
        </w:trPr>
        <w:tc>
          <w:tcPr>
            <w:tcW w:type="dxa" w:w="3168"/>
            <w:tcMar>
              <w:top w:w="80" w:type="dxa"/>
              <w:start w:w="90" w:type="dxa"/>
              <w:bottom w:w="80" w:type="dxa"/>
              <w:end w:w="90" w:type="dxa"/>
            </w:tcMar>
            <w:vAlign w:val="top"/>
          </w:tcPr>
          <w:p>
            <w:pPr>
              <w:widowControl/>
            </w:pPr>
            <w:r>
              <w:rPr>
                <w:rFonts w:ascii="Aptos" w:hAnsi="Aptos"/>
                <w:b w:val="0"/>
                <w:i w:val="0"/>
                <w:sz w:val="20"/>
              </w:rPr>
              <w:t>Regulatory review</w:t>
            </w:r>
          </w:p>
        </w:tc>
        <w:tc>
          <w:tcPr>
            <w:tcW w:type="dxa" w:w="6768"/>
            <w:tcMar>
              <w:top w:w="80" w:type="dxa"/>
              <w:start w:w="90" w:type="dxa"/>
              <w:bottom w:w="80" w:type="dxa"/>
              <w:end w:w="90" w:type="dxa"/>
            </w:tcMar>
            <w:vAlign w:val="top"/>
          </w:tcPr>
          <w:p>
            <w:pPr>
              <w:widowControl/>
            </w:pPr>
            <w:r>
              <w:rPr>
                <w:rFonts w:ascii="Aptos" w:hAnsi="Aptos"/>
                <w:b w:val="0"/>
                <w:i w:val="0"/>
                <w:sz w:val="20"/>
              </w:rPr>
              <w:t>[INSERT GAMING AUTHORITY / COMPLIANCE REVIEW]</w:t>
            </w:r>
          </w:p>
        </w:tc>
      </w:tr>
      <w:tr>
        <w:trPr>
          <w:cantSplit/>
        </w:trPr>
        <w:tc>
          <w:tcPr>
            <w:tcW w:type="dxa" w:w="3168"/>
            <w:tcMar>
              <w:top w:w="80" w:type="dxa"/>
              <w:start w:w="90" w:type="dxa"/>
              <w:bottom w:w="80" w:type="dxa"/>
              <w:end w:w="90" w:type="dxa"/>
            </w:tcMar>
            <w:vAlign w:val="top"/>
            <w:shd w:fill="F7F9FA"/>
          </w:tcPr>
          <w:p>
            <w:pPr>
              <w:widowControl/>
            </w:pPr>
            <w:r>
              <w:rPr>
                <w:rFonts w:ascii="Aptos" w:hAnsi="Aptos"/>
                <w:b w:val="0"/>
                <w:i w:val="0"/>
                <w:sz w:val="20"/>
              </w:rPr>
              <w:t>Distribution</w:t>
            </w:r>
          </w:p>
        </w:tc>
        <w:tc>
          <w:tcPr>
            <w:tcW w:type="dxa" w:w="6768"/>
            <w:tcMar>
              <w:top w:w="80" w:type="dxa"/>
              <w:start w:w="90" w:type="dxa"/>
              <w:bottom w:w="80" w:type="dxa"/>
              <w:end w:w="90" w:type="dxa"/>
            </w:tcMar>
            <w:vAlign w:val="top"/>
            <w:shd w:fill="F7F9FA"/>
          </w:tcPr>
          <w:p>
            <w:pPr>
              <w:widowControl/>
            </w:pPr>
            <w:r>
              <w:rPr>
                <w:rFonts w:ascii="Aptos" w:hAnsi="Aptos"/>
                <w:b w:val="0"/>
                <w:i w:val="0"/>
                <w:sz w:val="20"/>
              </w:rPr>
              <w:t>Controlled internal document</w:t>
            </w:r>
          </w:p>
        </w:tc>
      </w:tr>
    </w:tbl>
    <w:p>
      <w:pPr>
        <w:widowControl/>
        <w:spacing w:after="0"/>
      </w:pPr>
    </w:p>
    <w:p>
      <w:pPr>
        <w:pStyle w:val="SmallNote"/>
        <w:widowControl/>
        <w:jc w:val="center"/>
      </w:pPr>
      <w:r>
        <w:rPr>
          <w:rFonts w:ascii="Aptos" w:hAnsi="Aptos"/>
          <w:b w:val="0"/>
          <w:i w:val="0"/>
        </w:rPr>
        <w:t>This model does not replace local gaming regulations, approved internal controls, licensing conditions or legal advice. Any conflict must be escalated before use.</w:t>
      </w:r>
    </w:p>
    <w:p>
      <w:pPr>
        <w:pStyle w:val="PartHeading"/>
        <w:pageBreakBefore/>
        <w:widowControl/>
      </w:pPr>
      <w:r>
        <w:rPr>
          <w:rFonts w:ascii="Aptos" w:hAnsi="Aptos"/>
          <w:b/>
          <w:i w:val="0"/>
        </w:rPr>
        <w:t>APPROVAL PAGE</w:t>
      </w: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MANAGEMENT DECISION REQUIRED: Signing this page confirms that management has reviewed and decided every red monetary amount and threshold in this document. Unreviewed model figures must not be implemented.</w:t>
            </w:r>
          </w:p>
        </w:tc>
      </w:tr>
    </w:tbl>
    <w:p>
      <w:pPr>
        <w:widowControl/>
        <w:spacing w:after="0"/>
      </w:pPr>
    </w:p>
    <w:tbl>
      <w:tblPr>
        <w:tblStyle w:val="TableGrid"/>
        <w:tblW w:type="auto" w:w="0"/>
        <w:jc w:val="center"/>
        <w:tblLayout w:type="autofit"/>
        <w:tblLook w:firstColumn="1" w:firstRow="1" w:lastColumn="0" w:lastRow="0" w:noHBand="0" w:noVBand="1" w:val="04A0"/>
      </w:tblPr>
      <w:tblGrid>
        <w:gridCol w:w="2033"/>
        <w:gridCol w:w="2033"/>
        <w:gridCol w:w="2033"/>
        <w:gridCol w:w="2033"/>
        <w:gridCol w:w="2033"/>
      </w:tblGrid>
      <w:tr>
        <w:trPr>
          <w:tblHeader w:val="true"/>
        </w:trPr>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Role</w:t>
            </w:r>
          </w:p>
        </w:tc>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Name</w:t>
            </w:r>
          </w:p>
        </w:tc>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Decision</w:t>
            </w:r>
          </w:p>
        </w:tc>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Signature / electronic approval</w:t>
            </w:r>
          </w:p>
        </w:tc>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Date</w:t>
            </w:r>
          </w:p>
        </w:tc>
      </w:tr>
      <w:tr>
        <w:trPr>
          <w:cantSplit/>
        </w:trPr>
        <w:tc>
          <w:tcPr>
            <w:tcW w:type="dxa" w:w="2033"/>
            <w:tcMar>
              <w:top w:w="80" w:type="dxa"/>
              <w:start w:w="90" w:type="dxa"/>
              <w:bottom w:w="80" w:type="dxa"/>
              <w:end w:w="90" w:type="dxa"/>
            </w:tcMar>
            <w:vAlign w:val="top"/>
          </w:tcPr>
          <w:p>
            <w:pPr>
              <w:widowControl/>
            </w:pPr>
            <w:r>
              <w:rPr>
                <w:rFonts w:ascii="Aptos" w:hAnsi="Aptos"/>
                <w:b w:val="0"/>
                <w:i w:val="0"/>
                <w:sz w:val="19"/>
              </w:rPr>
              <w:t>Table Games Director</w:t>
            </w: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r>
              <w:rPr>
                <w:rFonts w:ascii="Aptos" w:hAnsi="Aptos"/>
                <w:b w:val="0"/>
                <w:i w:val="0"/>
                <w:sz w:val="19"/>
              </w:rPr>
              <w:t>Approve / amend / reject</w:t>
            </w: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p>
        </w:tc>
      </w:tr>
      <w:tr>
        <w:trPr>
          <w:cantSplit/>
        </w:trPr>
        <w:tc>
          <w:tcPr>
            <w:tcW w:type="dxa" w:w="2033"/>
            <w:tcMar>
              <w:top w:w="80" w:type="dxa"/>
              <w:start w:w="90" w:type="dxa"/>
              <w:bottom w:w="80" w:type="dxa"/>
              <w:end w:w="90" w:type="dxa"/>
            </w:tcMar>
            <w:vAlign w:val="top"/>
            <w:shd w:fill="F7F9FA"/>
          </w:tcPr>
          <w:p>
            <w:pPr>
              <w:widowControl/>
            </w:pPr>
            <w:r>
              <w:rPr>
                <w:rFonts w:ascii="Aptos" w:hAnsi="Aptos"/>
                <w:b w:val="0"/>
                <w:i w:val="0"/>
                <w:sz w:val="19"/>
              </w:rPr>
              <w:t>Casino Manager / General Manager</w:t>
            </w: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r>
              <w:rPr>
                <w:rFonts w:ascii="Aptos" w:hAnsi="Aptos"/>
                <w:b w:val="0"/>
                <w:i w:val="0"/>
                <w:sz w:val="19"/>
              </w:rPr>
              <w:t>Approve / amend / reject</w:t>
            </w: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r>
      <w:tr>
        <w:trPr>
          <w:cantSplit/>
        </w:trPr>
        <w:tc>
          <w:tcPr>
            <w:tcW w:type="dxa" w:w="2033"/>
            <w:tcMar>
              <w:top w:w="80" w:type="dxa"/>
              <w:start w:w="90" w:type="dxa"/>
              <w:bottom w:w="80" w:type="dxa"/>
              <w:end w:w="90" w:type="dxa"/>
            </w:tcMar>
            <w:vAlign w:val="top"/>
          </w:tcPr>
          <w:p>
            <w:pPr>
              <w:widowControl/>
            </w:pPr>
            <w:r>
              <w:rPr>
                <w:rFonts w:ascii="Aptos" w:hAnsi="Aptos"/>
                <w:b w:val="0"/>
                <w:i w:val="0"/>
                <w:sz w:val="19"/>
              </w:rPr>
              <w:t>Compliance Officer</w:t>
            </w: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r>
              <w:rPr>
                <w:rFonts w:ascii="Aptos" w:hAnsi="Aptos"/>
                <w:b w:val="0"/>
                <w:i w:val="0"/>
                <w:sz w:val="19"/>
              </w:rPr>
              <w:t>Regulatory alignment review</w:t>
            </w: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p>
        </w:tc>
      </w:tr>
      <w:tr>
        <w:trPr>
          <w:cantSplit/>
        </w:trPr>
        <w:tc>
          <w:tcPr>
            <w:tcW w:type="dxa" w:w="2033"/>
            <w:tcMar>
              <w:top w:w="80" w:type="dxa"/>
              <w:start w:w="90" w:type="dxa"/>
              <w:bottom w:w="80" w:type="dxa"/>
              <w:end w:w="90" w:type="dxa"/>
            </w:tcMar>
            <w:vAlign w:val="top"/>
            <w:shd w:fill="F7F9FA"/>
          </w:tcPr>
          <w:p>
            <w:pPr>
              <w:widowControl/>
            </w:pPr>
            <w:r>
              <w:rPr>
                <w:rFonts w:ascii="Aptos" w:hAnsi="Aptos"/>
                <w:b w:val="0"/>
                <w:i w:val="0"/>
                <w:sz w:val="19"/>
              </w:rPr>
              <w:t>Surveillance Director</w:t>
            </w: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r>
              <w:rPr>
                <w:rFonts w:ascii="Aptos" w:hAnsi="Aptos"/>
                <w:b w:val="0"/>
                <w:i w:val="0"/>
                <w:sz w:val="19"/>
              </w:rPr>
              <w:t>Surveillance thresholds review</w:t>
            </w: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r>
      <w:tr>
        <w:trPr>
          <w:cantSplit/>
        </w:trPr>
        <w:tc>
          <w:tcPr>
            <w:tcW w:type="dxa" w:w="2033"/>
            <w:tcMar>
              <w:top w:w="80" w:type="dxa"/>
              <w:start w:w="90" w:type="dxa"/>
              <w:bottom w:w="80" w:type="dxa"/>
              <w:end w:w="90" w:type="dxa"/>
            </w:tcMar>
            <w:vAlign w:val="top"/>
          </w:tcPr>
          <w:p>
            <w:pPr>
              <w:widowControl/>
            </w:pPr>
            <w:r>
              <w:rPr>
                <w:rFonts w:ascii="Aptos" w:hAnsi="Aptos"/>
                <w:b w:val="0"/>
                <w:i w:val="0"/>
                <w:sz w:val="19"/>
              </w:rPr>
              <w:t>Cage Manager</w:t>
            </w: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r>
              <w:rPr>
                <w:rFonts w:ascii="Aptos" w:hAnsi="Aptos"/>
                <w:b w:val="0"/>
                <w:i w:val="0"/>
                <w:sz w:val="19"/>
              </w:rPr>
              <w:t>Fill, credit and chip-control review</w:t>
            </w: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p>
        </w:tc>
      </w:tr>
      <w:tr>
        <w:trPr>
          <w:cantSplit/>
        </w:trPr>
        <w:tc>
          <w:tcPr>
            <w:tcW w:type="dxa" w:w="2033"/>
            <w:tcMar>
              <w:top w:w="80" w:type="dxa"/>
              <w:start w:w="90" w:type="dxa"/>
              <w:bottom w:w="80" w:type="dxa"/>
              <w:end w:w="90" w:type="dxa"/>
            </w:tcMar>
            <w:vAlign w:val="top"/>
            <w:shd w:fill="F7F9FA"/>
          </w:tcPr>
          <w:p>
            <w:pPr>
              <w:widowControl/>
            </w:pPr>
            <w:r>
              <w:rPr>
                <w:rFonts w:ascii="Aptos" w:hAnsi="Aptos"/>
                <w:b w:val="0"/>
                <w:i w:val="0"/>
                <w:sz w:val="19"/>
              </w:rPr>
              <w:t>Security Manager</w:t>
            </w: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r>
              <w:rPr>
                <w:rFonts w:ascii="Aptos" w:hAnsi="Aptos"/>
                <w:b w:val="0"/>
                <w:i w:val="0"/>
                <w:sz w:val="19"/>
              </w:rPr>
              <w:t>Security response review</w:t>
            </w: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r>
      <w:tr>
        <w:trPr>
          <w:cantSplit/>
        </w:trPr>
        <w:tc>
          <w:tcPr>
            <w:tcW w:type="dxa" w:w="2033"/>
            <w:tcMar>
              <w:top w:w="80" w:type="dxa"/>
              <w:start w:w="90" w:type="dxa"/>
              <w:bottom w:w="80" w:type="dxa"/>
              <w:end w:w="90" w:type="dxa"/>
            </w:tcMar>
            <w:vAlign w:val="top"/>
          </w:tcPr>
          <w:p>
            <w:pPr>
              <w:widowControl/>
            </w:pPr>
            <w:r>
              <w:rPr>
                <w:rFonts w:ascii="Aptos" w:hAnsi="Aptos"/>
                <w:b w:val="0"/>
                <w:i w:val="0"/>
                <w:sz w:val="19"/>
              </w:rPr>
              <w:t>Training Manager</w:t>
            </w: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r>
              <w:rPr>
                <w:rFonts w:ascii="Aptos" w:hAnsi="Aptos"/>
                <w:b w:val="0"/>
                <w:i w:val="0"/>
                <w:sz w:val="19"/>
              </w:rPr>
              <w:t>Training and competency review</w:t>
            </w: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p>
        </w:tc>
      </w:tr>
    </w:tbl>
    <w:p>
      <w:pPr>
        <w:widowControl/>
        <w:spacing w:after="0"/>
      </w:pPr>
    </w:p>
    <w:p>
      <w:pPr>
        <w:pStyle w:val="PartHeading"/>
        <w:pageBreakBefore/>
        <w:widowControl/>
      </w:pPr>
      <w:r>
        <w:rPr>
          <w:rFonts w:ascii="Aptos" w:hAnsi="Aptos"/>
          <w:b/>
          <w:i w:val="0"/>
        </w:rPr>
        <w:t>Approval conditions and monetary decision certification</w:t>
      </w: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Before approval, management must review every red monetary amount and document the final approved property value. Leaving a model amount unchanged is itself a management decision that must be recorded.</w:t>
            </w:r>
          </w:p>
        </w:tc>
      </w:tr>
    </w:tbl>
    <w:p>
      <w:pPr>
        <w:widowControl/>
        <w:spacing w:after="0"/>
      </w:pPr>
    </w:p>
    <w:p>
      <w:pPr>
        <w:pStyle w:val="ListBullet"/>
        <w:widowControl/>
        <w:spacing w:after="50"/>
      </w:pPr>
      <w:r>
        <w:rPr>
          <w:rFonts w:ascii="Aptos" w:hAnsi="Aptos"/>
          <w:b w:val="0"/>
          <w:i w:val="0"/>
        </w:rPr>
        <w:t>Every property-specific field has been completed or formally marked not applicable.</w:t>
      </w:r>
    </w:p>
    <w:p>
      <w:pPr>
        <w:pStyle w:val="ListBullet"/>
        <w:widowControl/>
        <w:spacing w:after="50"/>
      </w:pPr>
      <w:r>
        <w:rPr>
          <w:rFonts w:ascii="Aptos" w:hAnsi="Aptos"/>
          <w:b w:val="0"/>
          <w:i w:val="0"/>
        </w:rPr>
        <w:t>Every red monetary amount and threshold has been reviewed and decided by authorized management.</w:t>
      </w:r>
    </w:p>
    <w:p>
      <w:pPr>
        <w:pStyle w:val="ListBullet"/>
        <w:widowControl/>
        <w:spacing w:after="50"/>
      </w:pPr>
      <w:r>
        <w:rPr>
          <w:rFonts w:ascii="Aptos" w:hAnsi="Aptos"/>
          <w:b w:val="0"/>
          <w:i w:val="0"/>
        </w:rPr>
        <w:t>The approved rule sheet matches table signage, systems, training materials and surveillance references.</w:t>
      </w:r>
    </w:p>
    <w:p>
      <w:pPr>
        <w:pStyle w:val="ListBullet"/>
        <w:widowControl/>
        <w:spacing w:after="50"/>
      </w:pPr>
      <w:r>
        <w:rPr>
          <w:rFonts w:ascii="Aptos" w:hAnsi="Aptos"/>
          <w:b w:val="0"/>
          <w:i w:val="0"/>
        </w:rPr>
        <w:t>Approval authorities do not exceed local regulations or the casino’s internal control system.</w:t>
      </w:r>
    </w:p>
    <w:p>
      <w:pPr>
        <w:pStyle w:val="ListBullet"/>
        <w:widowControl/>
        <w:spacing w:after="50"/>
      </w:pPr>
      <w:r>
        <w:rPr>
          <w:rFonts w:ascii="Aptos" w:hAnsi="Aptos"/>
          <w:b w:val="0"/>
          <w:i w:val="0"/>
        </w:rPr>
        <w:t>Forms, logs and electronic workflows are available before the effective date.</w:t>
      </w:r>
    </w:p>
    <w:p>
      <w:pPr>
        <w:pStyle w:val="Heading2"/>
        <w:keepNext/>
        <w:widowControl/>
      </w:pPr>
      <w:r>
        <w:rPr>
          <w:rFonts w:ascii="Aptos" w:hAnsi="Aptos"/>
          <w:b/>
          <w:i w:val="0"/>
        </w:rPr>
        <w:t>Management monetary decision record</w:t>
      </w:r>
    </w:p>
    <w:tbl>
      <w:tblPr>
        <w:tblStyle w:val="TableGrid"/>
        <w:tblW w:type="auto" w:w="0"/>
        <w:jc w:val="center"/>
        <w:tblLayout w:type="autofit"/>
        <w:tblLook w:firstColumn="1" w:firstRow="1" w:lastColumn="0" w:lastRow="0" w:noHBand="0" w:noVBand="1" w:val="04A0"/>
      </w:tblPr>
      <w:tblGrid>
        <w:gridCol w:w="2541"/>
        <w:gridCol w:w="2541"/>
        <w:gridCol w:w="2541"/>
        <w:gridCol w:w="2541"/>
      </w:tblGrid>
      <w:tr>
        <w:trPr>
          <w:tblHeader w:val="true"/>
        </w:trPr>
        <w:tc>
          <w:tcPr>
            <w:tcW w:type="dxa" w:w="2541"/>
            <w:shd w:fill="17324D"/>
            <w:tcMar>
              <w:top w:w="80" w:type="dxa"/>
              <w:start w:w="90" w:type="dxa"/>
              <w:bottom w:w="80" w:type="dxa"/>
              <w:end w:w="90" w:type="dxa"/>
            </w:tcMar>
            <w:vAlign w:val="center"/>
          </w:tcPr>
          <w:p>
            <w:pPr>
              <w:widowControl/>
              <w:jc w:val="center"/>
            </w:pPr>
            <w:r>
              <w:rPr>
                <w:rFonts w:ascii="Aptos" w:hAnsi="Aptos"/>
                <w:b/>
                <w:color w:val="FFFFFF"/>
                <w:sz w:val="18"/>
              </w:rPr>
              <w:t>Amount category</w:t>
            </w:r>
          </w:p>
        </w:tc>
        <w:tc>
          <w:tcPr>
            <w:tcW w:type="dxa" w:w="2541"/>
            <w:shd w:fill="17324D"/>
            <w:tcMar>
              <w:top w:w="80" w:type="dxa"/>
              <w:start w:w="90" w:type="dxa"/>
              <w:bottom w:w="80" w:type="dxa"/>
              <w:end w:w="90" w:type="dxa"/>
            </w:tcMar>
            <w:vAlign w:val="center"/>
          </w:tcPr>
          <w:p>
            <w:pPr>
              <w:widowControl/>
              <w:jc w:val="center"/>
            </w:pPr>
            <w:r>
              <w:rPr>
                <w:rFonts w:ascii="Aptos" w:hAnsi="Aptos"/>
                <w:b/>
                <w:color w:val="FFFFFF"/>
                <w:sz w:val="18"/>
              </w:rPr>
              <w:t>Model figures reviewed</w:t>
            </w:r>
          </w:p>
        </w:tc>
        <w:tc>
          <w:tcPr>
            <w:tcW w:type="dxa" w:w="2541"/>
            <w:shd w:fill="17324D"/>
            <w:tcMar>
              <w:top w:w="80" w:type="dxa"/>
              <w:start w:w="90" w:type="dxa"/>
              <w:bottom w:w="80" w:type="dxa"/>
              <w:end w:w="90" w:type="dxa"/>
            </w:tcMar>
            <w:vAlign w:val="center"/>
          </w:tcPr>
          <w:p>
            <w:pPr>
              <w:widowControl/>
              <w:jc w:val="center"/>
            </w:pPr>
            <w:r>
              <w:rPr>
                <w:rFonts w:ascii="Aptos" w:hAnsi="Aptos"/>
                <w:b/>
                <w:color w:val="FFFFFF"/>
                <w:sz w:val="18"/>
              </w:rPr>
              <w:t>Management decision / approved values</w:t>
            </w:r>
          </w:p>
        </w:tc>
        <w:tc>
          <w:tcPr>
            <w:tcW w:type="dxa" w:w="2541"/>
            <w:shd w:fill="17324D"/>
            <w:tcMar>
              <w:top w:w="80" w:type="dxa"/>
              <w:start w:w="90" w:type="dxa"/>
              <w:bottom w:w="80" w:type="dxa"/>
              <w:end w:w="90" w:type="dxa"/>
            </w:tcMar>
            <w:vAlign w:val="center"/>
          </w:tcPr>
          <w:p>
            <w:pPr>
              <w:widowControl/>
              <w:jc w:val="center"/>
            </w:pPr>
            <w:r>
              <w:rPr>
                <w:rFonts w:ascii="Aptos" w:hAnsi="Aptos"/>
                <w:b/>
                <w:color w:val="FFFFFF"/>
                <w:sz w:val="18"/>
              </w:rPr>
              <w:t>Approver</w:t>
            </w: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8"/>
              </w:rPr>
              <w:t>Table minimum and maximum</w:t>
            </w:r>
          </w:p>
        </w:tc>
        <w:tc>
          <w:tcPr>
            <w:tcW w:type="dxa" w:w="2541"/>
            <w:tcMar>
              <w:top w:w="80" w:type="dxa"/>
              <w:start w:w="90" w:type="dxa"/>
              <w:bottom w:w="80" w:type="dxa"/>
              <w:end w:w="90" w:type="dxa"/>
            </w:tcMar>
            <w:vAlign w:val="top"/>
          </w:tcPr>
          <w:p>
            <w:pPr>
              <w:widowControl/>
            </w:pPr>
            <w:r>
              <w:rPr>
                <w:rFonts w:ascii="Aptos" w:hAnsi="Aptos"/>
                <w:b w:val="0"/>
                <w:i w:val="0"/>
                <w:sz w:val="18"/>
              </w:rPr>
              <w:t>Yes / no</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8"/>
              </w:rPr>
              <w:t>Payout-correction thresholds</w:t>
            </w:r>
          </w:p>
        </w:tc>
        <w:tc>
          <w:tcPr>
            <w:tcW w:type="dxa" w:w="2541"/>
            <w:tcMar>
              <w:top w:w="80" w:type="dxa"/>
              <w:start w:w="90" w:type="dxa"/>
              <w:bottom w:w="80" w:type="dxa"/>
              <w:end w:w="90" w:type="dxa"/>
            </w:tcMar>
            <w:vAlign w:val="top"/>
            <w:shd w:fill="F7F9FA"/>
          </w:tcPr>
          <w:p>
            <w:pPr>
              <w:widowControl/>
            </w:pPr>
            <w:r>
              <w:rPr>
                <w:rFonts w:ascii="Aptos" w:hAnsi="Aptos"/>
                <w:b w:val="0"/>
                <w:i w:val="0"/>
                <w:sz w:val="18"/>
              </w:rPr>
              <w:t>Yes / no</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8"/>
              </w:rPr>
              <w:t>Guest-adjustment thresholds</w:t>
            </w:r>
          </w:p>
        </w:tc>
        <w:tc>
          <w:tcPr>
            <w:tcW w:type="dxa" w:w="2541"/>
            <w:tcMar>
              <w:top w:w="80" w:type="dxa"/>
              <w:start w:w="90" w:type="dxa"/>
              <w:bottom w:w="80" w:type="dxa"/>
              <w:end w:w="90" w:type="dxa"/>
            </w:tcMar>
            <w:vAlign w:val="top"/>
          </w:tcPr>
          <w:p>
            <w:pPr>
              <w:widowControl/>
            </w:pPr>
            <w:r>
              <w:rPr>
                <w:rFonts w:ascii="Aptos" w:hAnsi="Aptos"/>
                <w:b w:val="0"/>
                <w:i w:val="0"/>
                <w:sz w:val="18"/>
              </w:rPr>
              <w:t>Yes / no</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8"/>
              </w:rPr>
              <w:t>Fill and credit thresholds</w:t>
            </w:r>
          </w:p>
        </w:tc>
        <w:tc>
          <w:tcPr>
            <w:tcW w:type="dxa" w:w="2541"/>
            <w:tcMar>
              <w:top w:w="80" w:type="dxa"/>
              <w:start w:w="90" w:type="dxa"/>
              <w:bottom w:w="80" w:type="dxa"/>
              <w:end w:w="90" w:type="dxa"/>
            </w:tcMar>
            <w:vAlign w:val="top"/>
            <w:shd w:fill="F7F9FA"/>
          </w:tcPr>
          <w:p>
            <w:pPr>
              <w:widowControl/>
            </w:pPr>
            <w:r>
              <w:rPr>
                <w:rFonts w:ascii="Aptos" w:hAnsi="Aptos"/>
                <w:b w:val="0"/>
                <w:i w:val="0"/>
                <w:sz w:val="18"/>
              </w:rPr>
              <w:t>Yes / no</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8"/>
              </w:rPr>
              <w:t>Surveillance notification amounts</w:t>
            </w:r>
          </w:p>
        </w:tc>
        <w:tc>
          <w:tcPr>
            <w:tcW w:type="dxa" w:w="2541"/>
            <w:tcMar>
              <w:top w:w="80" w:type="dxa"/>
              <w:start w:w="90" w:type="dxa"/>
              <w:bottom w:w="80" w:type="dxa"/>
              <w:end w:w="90" w:type="dxa"/>
            </w:tcMar>
            <w:vAlign w:val="top"/>
          </w:tcPr>
          <w:p>
            <w:pPr>
              <w:widowControl/>
            </w:pPr>
            <w:r>
              <w:rPr>
                <w:rFonts w:ascii="Aptos" w:hAnsi="Aptos"/>
                <w:b w:val="0"/>
                <w:i w:val="0"/>
                <w:sz w:val="18"/>
              </w:rPr>
              <w:t>Yes / no</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8"/>
              </w:rPr>
              <w:t>Large buy-in and chip-departure triggers</w:t>
            </w:r>
          </w:p>
        </w:tc>
        <w:tc>
          <w:tcPr>
            <w:tcW w:type="dxa" w:w="2541"/>
            <w:tcMar>
              <w:top w:w="80" w:type="dxa"/>
              <w:start w:w="90" w:type="dxa"/>
              <w:bottom w:w="80" w:type="dxa"/>
              <w:end w:w="90" w:type="dxa"/>
            </w:tcMar>
            <w:vAlign w:val="top"/>
            <w:shd w:fill="F7F9FA"/>
          </w:tcPr>
          <w:p>
            <w:pPr>
              <w:widowControl/>
            </w:pPr>
            <w:r>
              <w:rPr>
                <w:rFonts w:ascii="Aptos" w:hAnsi="Aptos"/>
                <w:b w:val="0"/>
                <w:i w:val="0"/>
                <w:sz w:val="18"/>
              </w:rPr>
              <w:t>Yes / no</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bl>
    <w:p>
      <w:pPr>
        <w:widowControl/>
        <w:spacing w:after="0"/>
      </w:pPr>
    </w:p>
    <w:p>
      <w:pPr>
        <w:pStyle w:val="PartHeading"/>
        <w:pageBreakBefore/>
        <w:widowControl/>
      </w:pPr>
      <w:r>
        <w:rPr>
          <w:rFonts w:ascii="Aptos" w:hAnsi="Aptos"/>
          <w:b/>
          <w:i w:val="0"/>
        </w:rPr>
        <w:t>REVISION HISTORY</w:t>
      </w:r>
    </w:p>
    <w:tbl>
      <w:tblPr>
        <w:tblStyle w:val="TableGrid"/>
        <w:tblW w:type="auto" w:w="0"/>
        <w:jc w:val="center"/>
        <w:tblLayout w:type="autofit"/>
        <w:tblLook w:firstColumn="1" w:firstRow="1" w:lastColumn="0" w:lastRow="0" w:noHBand="0" w:noVBand="1" w:val="04A0"/>
      </w:tblPr>
      <w:tblGrid>
        <w:gridCol w:w="2033"/>
        <w:gridCol w:w="2033"/>
        <w:gridCol w:w="2033"/>
        <w:gridCol w:w="2033"/>
        <w:gridCol w:w="2033"/>
      </w:tblGrid>
      <w:tr>
        <w:trPr>
          <w:tblHeader w:val="true"/>
        </w:trPr>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Version</w:t>
            </w:r>
          </w:p>
        </w:tc>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Effective date</w:t>
            </w:r>
          </w:p>
        </w:tc>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Sections changed</w:t>
            </w:r>
          </w:p>
        </w:tc>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Reason</w:t>
            </w:r>
          </w:p>
        </w:tc>
        <w:tc>
          <w:tcPr>
            <w:tcW w:type="dxa" w:w="2033"/>
            <w:shd w:fill="17324D"/>
            <w:tcMar>
              <w:top w:w="80" w:type="dxa"/>
              <w:start w:w="90" w:type="dxa"/>
              <w:bottom w:w="80" w:type="dxa"/>
              <w:end w:w="90" w:type="dxa"/>
            </w:tcMar>
            <w:vAlign w:val="center"/>
          </w:tcPr>
          <w:p>
            <w:pPr>
              <w:widowControl/>
              <w:jc w:val="center"/>
            </w:pPr>
            <w:r>
              <w:rPr>
                <w:rFonts w:ascii="Aptos" w:hAnsi="Aptos"/>
                <w:b/>
                <w:color w:val="FFFFFF"/>
                <w:sz w:val="19"/>
              </w:rPr>
              <w:t>Approved by</w:t>
            </w:r>
          </w:p>
        </w:tc>
      </w:tr>
      <w:tr>
        <w:trPr>
          <w:cantSplit/>
        </w:trPr>
        <w:tc>
          <w:tcPr>
            <w:tcW w:type="dxa" w:w="2033"/>
            <w:tcMar>
              <w:top w:w="80" w:type="dxa"/>
              <w:start w:w="90" w:type="dxa"/>
              <w:bottom w:w="80" w:type="dxa"/>
              <w:end w:w="90" w:type="dxa"/>
            </w:tcMar>
            <w:vAlign w:val="top"/>
          </w:tcPr>
          <w:p>
            <w:pPr>
              <w:widowControl/>
            </w:pPr>
            <w:r>
              <w:rPr>
                <w:rFonts w:ascii="Aptos" w:hAnsi="Aptos"/>
                <w:b w:val="0"/>
                <w:i w:val="0"/>
                <w:sz w:val="19"/>
              </w:rPr>
              <w:t>1.0</w:t>
            </w:r>
          </w:p>
        </w:tc>
        <w:tc>
          <w:tcPr>
            <w:tcW w:type="dxa" w:w="2033"/>
            <w:tcMar>
              <w:top w:w="80" w:type="dxa"/>
              <w:start w:w="90" w:type="dxa"/>
              <w:bottom w:w="80" w:type="dxa"/>
              <w:end w:w="90" w:type="dxa"/>
            </w:tcMar>
            <w:vAlign w:val="top"/>
          </w:tcPr>
          <w:p>
            <w:pPr>
              <w:widowControl/>
            </w:pPr>
            <w:r>
              <w:rPr>
                <w:rFonts w:ascii="Aptos" w:hAnsi="Aptos"/>
                <w:b w:val="0"/>
                <w:i w:val="0"/>
                <w:sz w:val="19"/>
              </w:rPr>
              <w:t>[INSERT]</w:t>
            </w:r>
          </w:p>
        </w:tc>
        <w:tc>
          <w:tcPr>
            <w:tcW w:type="dxa" w:w="2033"/>
            <w:tcMar>
              <w:top w:w="80" w:type="dxa"/>
              <w:start w:w="90" w:type="dxa"/>
              <w:bottom w:w="80" w:type="dxa"/>
              <w:end w:w="90" w:type="dxa"/>
            </w:tcMar>
            <w:vAlign w:val="top"/>
          </w:tcPr>
          <w:p>
            <w:pPr>
              <w:widowControl/>
            </w:pPr>
            <w:r>
              <w:rPr>
                <w:rFonts w:ascii="Aptos" w:hAnsi="Aptos"/>
                <w:b w:val="0"/>
                <w:i w:val="0"/>
                <w:sz w:val="19"/>
              </w:rPr>
              <w:t>Initial controlled model</w:t>
            </w:r>
          </w:p>
        </w:tc>
        <w:tc>
          <w:tcPr>
            <w:tcW w:type="dxa" w:w="2033"/>
            <w:tcMar>
              <w:top w:w="80" w:type="dxa"/>
              <w:start w:w="90" w:type="dxa"/>
              <w:bottom w:w="80" w:type="dxa"/>
              <w:end w:w="90" w:type="dxa"/>
            </w:tcMar>
            <w:vAlign w:val="top"/>
          </w:tcPr>
          <w:p>
            <w:pPr>
              <w:widowControl/>
            </w:pPr>
            <w:r>
              <w:rPr>
                <w:rFonts w:ascii="Aptos" w:hAnsi="Aptos"/>
                <w:b w:val="0"/>
                <w:i w:val="0"/>
                <w:sz w:val="19"/>
              </w:rPr>
              <w:t>Initial issue</w:t>
            </w:r>
          </w:p>
        </w:tc>
        <w:tc>
          <w:tcPr>
            <w:tcW w:type="dxa" w:w="2033"/>
            <w:tcMar>
              <w:top w:w="80" w:type="dxa"/>
              <w:start w:w="90" w:type="dxa"/>
              <w:bottom w:w="80" w:type="dxa"/>
              <w:end w:w="90" w:type="dxa"/>
            </w:tcMar>
            <w:vAlign w:val="top"/>
          </w:tcPr>
          <w:p>
            <w:pPr>
              <w:widowControl/>
            </w:pPr>
            <w:r>
              <w:rPr>
                <w:rFonts w:ascii="Aptos" w:hAnsi="Aptos"/>
                <w:b w:val="0"/>
                <w:i w:val="0"/>
                <w:sz w:val="19"/>
              </w:rPr>
              <w:t>[INSERT]</w:t>
            </w:r>
          </w:p>
        </w:tc>
      </w:tr>
      <w:tr>
        <w:trPr>
          <w:cantSplit/>
        </w:trPr>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r>
      <w:tr>
        <w:trPr>
          <w:cantSplit/>
        </w:trPr>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p>
        </w:tc>
        <w:tc>
          <w:tcPr>
            <w:tcW w:type="dxa" w:w="2033"/>
            <w:tcMar>
              <w:top w:w="80" w:type="dxa"/>
              <w:start w:w="90" w:type="dxa"/>
              <w:bottom w:w="80" w:type="dxa"/>
              <w:end w:w="90" w:type="dxa"/>
            </w:tcMar>
            <w:vAlign w:val="top"/>
          </w:tcPr>
          <w:p>
            <w:pPr>
              <w:widowControl/>
            </w:pPr>
          </w:p>
        </w:tc>
      </w:tr>
      <w:tr>
        <w:trPr>
          <w:cantSplit/>
        </w:trPr>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c>
          <w:tcPr>
            <w:tcW w:type="dxa" w:w="2033"/>
            <w:tcMar>
              <w:top w:w="80" w:type="dxa"/>
              <w:start w:w="90" w:type="dxa"/>
              <w:bottom w:w="80" w:type="dxa"/>
              <w:end w:w="90" w:type="dxa"/>
            </w:tcMar>
            <w:vAlign w:val="top"/>
            <w:shd w:fill="F7F9FA"/>
          </w:tcPr>
          <w:p>
            <w:pPr>
              <w:widowControl/>
            </w:pPr>
          </w:p>
        </w:tc>
      </w:tr>
    </w:tbl>
    <w:p>
      <w:pPr>
        <w:widowControl/>
        <w:spacing w:after="0"/>
      </w:pPr>
    </w:p>
    <w:p>
      <w:pPr>
        <w:pStyle w:val="Heading2"/>
        <w:keepNext/>
        <w:widowControl/>
      </w:pPr>
      <w:r>
        <w:rPr>
          <w:rFonts w:ascii="Aptos" w:hAnsi="Aptos"/>
          <w:b/>
          <w:i w:val="0"/>
        </w:rPr>
        <w:t>Controlled-copy statement</w:t>
      </w:r>
    </w:p>
    <w:p>
      <w:pPr>
        <w:widowControl/>
      </w:pPr>
      <w:r>
        <w:rPr>
          <w:rFonts w:ascii="Aptos" w:hAnsi="Aptos"/>
          <w:b w:val="0"/>
          <w:i w:val="0"/>
        </w:rPr>
        <w:t>The document owner must identify the official controlled copy. Printed or exported copies are uncontrolled unless the current version and effective date are verified before use.</w:t>
      </w:r>
    </w:p>
    <w:p>
      <w:pPr>
        <w:pStyle w:val="PartHeading"/>
        <w:pageBreakBefore/>
        <w:widowControl/>
      </w:pPr>
      <w:r>
        <w:rPr>
          <w:rFonts w:ascii="Aptos" w:hAnsi="Aptos"/>
          <w:b/>
          <w:i w:val="0"/>
        </w:rPr>
        <w:t>TABLE OF CONTENTS</w:t>
      </w:r>
    </w:p>
    <w:p>
      <w:pPr>
        <w:widowControl/>
        <w:tabs>
          <w:tab w:pos="9504" w:val="right" w:leader="dot"/>
        </w:tabs>
      </w:pPr>
      <w:r>
        <w:rPr>
          <w:rFonts w:ascii="Aptos" w:hAnsi="Aptos"/>
          <w:sz w:val="22"/>
        </w:rPr>
        <w:t>Part I — Governance, scope and responsibilities</w:t>
        <w:tab/>
      </w:r>
      <w:r>
        <w:rPr>
          <w:rFonts w:ascii="Aptos" w:hAnsi="Aptos"/>
          <w:sz w:val="22"/>
        </w:rPr>
      </w:r>
    </w:p>
    <w:p>
      <w:pPr>
        <w:widowControl/>
        <w:tabs>
          <w:tab w:pos="9504" w:val="right" w:leader="dot"/>
        </w:tabs>
      </w:pPr>
      <w:r>
        <w:rPr>
          <w:rFonts w:ascii="Aptos" w:hAnsi="Aptos"/>
          <w:sz w:val="22"/>
        </w:rPr>
        <w:t>Part II — Approved blackjack rule profile</w:t>
        <w:tab/>
      </w:r>
      <w:r>
        <w:rPr>
          <w:rFonts w:ascii="Aptos" w:hAnsi="Aptos"/>
          <w:sz w:val="22"/>
        </w:rPr>
      </w:r>
    </w:p>
    <w:p>
      <w:pPr>
        <w:widowControl/>
        <w:tabs>
          <w:tab w:pos="9504" w:val="right" w:leader="dot"/>
        </w:tabs>
      </w:pPr>
      <w:r>
        <w:rPr>
          <w:rFonts w:ascii="Aptos" w:hAnsi="Aptos"/>
          <w:sz w:val="22"/>
        </w:rPr>
        <w:t>Part III — Table opening and card preparation</w:t>
        <w:tab/>
      </w:r>
      <w:r>
        <w:rPr>
          <w:rFonts w:ascii="Aptos" w:hAnsi="Aptos"/>
          <w:sz w:val="22"/>
        </w:rPr>
      </w:r>
    </w:p>
    <w:p>
      <w:pPr>
        <w:widowControl/>
        <w:tabs>
          <w:tab w:pos="9504" w:val="right" w:leader="dot"/>
        </w:tabs>
      </w:pPr>
      <w:r>
        <w:rPr>
          <w:rFonts w:ascii="Aptos" w:hAnsi="Aptos"/>
          <w:sz w:val="22"/>
        </w:rPr>
        <w:t>Part IV — Buy-ins, chips and wager acceptance</w:t>
        <w:tab/>
      </w:r>
      <w:r>
        <w:rPr>
          <w:rFonts w:ascii="Aptos" w:hAnsi="Aptos"/>
          <w:sz w:val="22"/>
        </w:rPr>
      </w:r>
    </w:p>
    <w:p>
      <w:pPr>
        <w:widowControl/>
        <w:tabs>
          <w:tab w:pos="9504" w:val="right" w:leader="dot"/>
        </w:tabs>
      </w:pPr>
      <w:r>
        <w:rPr>
          <w:rFonts w:ascii="Aptos" w:hAnsi="Aptos"/>
          <w:sz w:val="22"/>
        </w:rPr>
        <w:t>Part V — Exact dealing procedures and dealer scripts</w:t>
        <w:tab/>
      </w:r>
      <w:r>
        <w:rPr>
          <w:rFonts w:ascii="Aptos" w:hAnsi="Aptos"/>
          <w:sz w:val="22"/>
        </w:rPr>
      </w:r>
    </w:p>
    <w:p>
      <w:pPr>
        <w:widowControl/>
        <w:tabs>
          <w:tab w:pos="9504" w:val="right" w:leader="dot"/>
        </w:tabs>
      </w:pPr>
      <w:r>
        <w:rPr>
          <w:rFonts w:ascii="Aptos" w:hAnsi="Aptos"/>
          <w:sz w:val="22"/>
        </w:rPr>
        <w:t>Part VI — Settlement, payouts and payment examples</w:t>
        <w:tab/>
      </w:r>
      <w:r>
        <w:rPr>
          <w:rFonts w:ascii="Aptos" w:hAnsi="Aptos"/>
          <w:sz w:val="22"/>
        </w:rPr>
      </w:r>
    </w:p>
    <w:p>
      <w:pPr>
        <w:widowControl/>
        <w:tabs>
          <w:tab w:pos="9504" w:val="right" w:leader="dot"/>
        </w:tabs>
      </w:pPr>
      <w:r>
        <w:rPr>
          <w:rFonts w:ascii="Aptos" w:hAnsi="Aptos"/>
          <w:sz w:val="22"/>
        </w:rPr>
        <w:t>Part VII — Shuffle, shoe and equipment controls</w:t>
        <w:tab/>
      </w:r>
      <w:r>
        <w:rPr>
          <w:rFonts w:ascii="Aptos" w:hAnsi="Aptos"/>
          <w:sz w:val="22"/>
        </w:rPr>
      </w:r>
    </w:p>
    <w:p>
      <w:pPr>
        <w:widowControl/>
        <w:tabs>
          <w:tab w:pos="9504" w:val="right" w:leader="dot"/>
        </w:tabs>
      </w:pPr>
      <w:r>
        <w:rPr>
          <w:rFonts w:ascii="Aptos" w:hAnsi="Aptos"/>
          <w:sz w:val="22"/>
        </w:rPr>
        <w:t>Part VIII — Irregularities and misdeals</w:t>
        <w:tab/>
      </w:r>
      <w:r>
        <w:rPr>
          <w:rFonts w:ascii="Aptos" w:hAnsi="Aptos"/>
          <w:sz w:val="22"/>
        </w:rPr>
      </w:r>
    </w:p>
    <w:p>
      <w:pPr>
        <w:widowControl/>
        <w:tabs>
          <w:tab w:pos="9504" w:val="right" w:leader="dot"/>
        </w:tabs>
      </w:pPr>
      <w:r>
        <w:rPr>
          <w:rFonts w:ascii="Aptos" w:hAnsi="Aptos"/>
          <w:sz w:val="22"/>
        </w:rPr>
        <w:t>Part IX — Player disputes and service recovery</w:t>
        <w:tab/>
      </w:r>
      <w:r>
        <w:rPr>
          <w:rFonts w:ascii="Aptos" w:hAnsi="Aptos"/>
          <w:sz w:val="22"/>
        </w:rPr>
      </w:r>
    </w:p>
    <w:p>
      <w:pPr>
        <w:widowControl/>
        <w:tabs>
          <w:tab w:pos="9504" w:val="right" w:leader="dot"/>
        </w:tabs>
      </w:pPr>
      <w:r>
        <w:rPr>
          <w:rFonts w:ascii="Aptos" w:hAnsi="Aptos"/>
          <w:sz w:val="22"/>
        </w:rPr>
        <w:t>Part X — Game protection and surveillance coordination</w:t>
        <w:tab/>
      </w:r>
      <w:r>
        <w:rPr>
          <w:rFonts w:ascii="Aptos" w:hAnsi="Aptos"/>
          <w:sz w:val="22"/>
        </w:rPr>
      </w:r>
    </w:p>
    <w:p>
      <w:pPr>
        <w:widowControl/>
        <w:tabs>
          <w:tab w:pos="9504" w:val="right" w:leader="dot"/>
        </w:tabs>
      </w:pPr>
      <w:r>
        <w:rPr>
          <w:rFonts w:ascii="Aptos" w:hAnsi="Aptos"/>
          <w:sz w:val="22"/>
        </w:rPr>
        <w:t>Part XI — Player rating and account recording</w:t>
        <w:tab/>
      </w:r>
      <w:r>
        <w:rPr>
          <w:rFonts w:ascii="Aptos" w:hAnsi="Aptos"/>
          <w:sz w:val="22"/>
        </w:rPr>
      </w:r>
    </w:p>
    <w:p>
      <w:pPr>
        <w:widowControl/>
        <w:tabs>
          <w:tab w:pos="9504" w:val="right" w:leader="dot"/>
        </w:tabs>
      </w:pPr>
      <w:r>
        <w:rPr>
          <w:rFonts w:ascii="Aptos" w:hAnsi="Aptos"/>
          <w:sz w:val="22"/>
        </w:rPr>
        <w:t>Part XII — Fills, credits and table-bank controls</w:t>
        <w:tab/>
      </w:r>
      <w:r>
        <w:rPr>
          <w:rFonts w:ascii="Aptos" w:hAnsi="Aptos"/>
          <w:sz w:val="22"/>
        </w:rPr>
      </w:r>
    </w:p>
    <w:p>
      <w:pPr>
        <w:widowControl/>
        <w:tabs>
          <w:tab w:pos="9504" w:val="right" w:leader="dot"/>
        </w:tabs>
      </w:pPr>
      <w:r>
        <w:rPr>
          <w:rFonts w:ascii="Aptos" w:hAnsi="Aptos"/>
          <w:sz w:val="22"/>
        </w:rPr>
        <w:t>Part XIII — Table closing and shift handover</w:t>
        <w:tab/>
      </w:r>
      <w:r>
        <w:rPr>
          <w:rFonts w:ascii="Aptos" w:hAnsi="Aptos"/>
          <w:sz w:val="22"/>
        </w:rPr>
      </w:r>
    </w:p>
    <w:p>
      <w:pPr>
        <w:widowControl/>
        <w:tabs>
          <w:tab w:pos="9504" w:val="right" w:leader="dot"/>
        </w:tabs>
      </w:pPr>
      <w:r>
        <w:rPr>
          <w:rFonts w:ascii="Aptos" w:hAnsi="Aptos"/>
          <w:sz w:val="22"/>
        </w:rPr>
        <w:t>Part XIV — AML and responsible-gaming controls</w:t>
        <w:tab/>
      </w:r>
      <w:r>
        <w:rPr>
          <w:rFonts w:ascii="Aptos" w:hAnsi="Aptos"/>
          <w:sz w:val="22"/>
        </w:rPr>
      </w:r>
    </w:p>
    <w:p>
      <w:pPr>
        <w:widowControl/>
        <w:tabs>
          <w:tab w:pos="9504" w:val="right" w:leader="dot"/>
        </w:tabs>
      </w:pPr>
      <w:r>
        <w:rPr>
          <w:rFonts w:ascii="Aptos" w:hAnsi="Aptos"/>
          <w:sz w:val="22"/>
        </w:rPr>
        <w:t>Part XV — Dealer errors, incidents and investigations</w:t>
        <w:tab/>
      </w:r>
      <w:r>
        <w:rPr>
          <w:rFonts w:ascii="Aptos" w:hAnsi="Aptos"/>
          <w:sz w:val="22"/>
        </w:rPr>
      </w:r>
    </w:p>
    <w:p>
      <w:pPr>
        <w:widowControl/>
        <w:tabs>
          <w:tab w:pos="9504" w:val="right" w:leader="dot"/>
        </w:tabs>
      </w:pPr>
      <w:r>
        <w:rPr>
          <w:rFonts w:ascii="Aptos" w:hAnsi="Aptos"/>
          <w:sz w:val="22"/>
        </w:rPr>
        <w:t>Part XVI — Training, competency, audit and records</w:t>
        <w:tab/>
      </w:r>
      <w:r>
        <w:rPr>
          <w:rFonts w:ascii="Aptos" w:hAnsi="Aptos"/>
          <w:sz w:val="22"/>
        </w:rPr>
      </w:r>
    </w:p>
    <w:p>
      <w:pPr>
        <w:widowControl/>
        <w:tabs>
          <w:tab w:pos="9504" w:val="right" w:leader="dot"/>
        </w:tabs>
      </w:pPr>
      <w:r>
        <w:rPr>
          <w:rFonts w:ascii="Aptos" w:hAnsi="Aptos"/>
          <w:sz w:val="22"/>
        </w:rPr>
        <w:t>Part XVII — Approval and escalation matrices</w:t>
        <w:tab/>
      </w:r>
      <w:r>
        <w:rPr>
          <w:rFonts w:ascii="Aptos" w:hAnsi="Aptos"/>
          <w:sz w:val="22"/>
        </w:rPr>
      </w:r>
    </w:p>
    <w:p>
      <w:pPr>
        <w:widowControl/>
        <w:tabs>
          <w:tab w:pos="9504" w:val="right" w:leader="dot"/>
        </w:tabs>
      </w:pPr>
      <w:r>
        <w:rPr>
          <w:rFonts w:ascii="Aptos" w:hAnsi="Aptos"/>
          <w:sz w:val="22"/>
        </w:rPr>
        <w:t>Part XVIII — Operational forms and templates</w:t>
        <w:tab/>
      </w:r>
      <w:r>
        <w:rPr>
          <w:rFonts w:ascii="Aptos" w:hAnsi="Aptos"/>
          <w:sz w:val="22"/>
        </w:rPr>
      </w:r>
    </w:p>
    <w:p>
      <w:pPr>
        <w:widowControl/>
        <w:tabs>
          <w:tab w:pos="9504" w:val="right" w:leader="dot"/>
        </w:tabs>
      </w:pPr>
      <w:r>
        <w:rPr>
          <w:rFonts w:ascii="Aptos" w:hAnsi="Aptos"/>
          <w:sz w:val="22"/>
        </w:rPr>
        <w:t>Part XIX — Operational checklists</w:t>
        <w:tab/>
      </w:r>
      <w:r>
        <w:rPr>
          <w:rFonts w:ascii="Aptos" w:hAnsi="Aptos"/>
          <w:sz w:val="22"/>
        </w:rPr>
      </w:r>
    </w:p>
    <w:p>
      <w:pPr>
        <w:widowControl/>
        <w:tabs>
          <w:tab w:pos="9504" w:val="right" w:leader="dot"/>
        </w:tabs>
      </w:pPr>
      <w:r>
        <w:rPr>
          <w:rFonts w:ascii="Aptos" w:hAnsi="Aptos"/>
          <w:sz w:val="22"/>
        </w:rPr>
        <w:t>Part XX — Glossary and implementation checklist</w:t>
        <w:tab/>
      </w:r>
      <w:r>
        <w:rPr>
          <w:rFonts w:ascii="Aptos" w:hAnsi="Aptos"/>
          <w:sz w:val="22"/>
        </w:rPr>
      </w:r>
    </w:p>
    <w:p>
      <w:pPr>
        <w:pStyle w:val="PartHeading"/>
        <w:pageBreakBefore/>
        <w:widowControl/>
      </w:pPr>
      <w:r>
        <w:rPr>
          <w:rFonts w:ascii="Aptos" w:hAnsi="Aptos"/>
          <w:b/>
          <w:i w:val="0"/>
        </w:rPr>
        <w:t>PART I — GOVERNANCE, SCOPE AND RESPONSIBILITIES</w:t>
      </w:r>
    </w:p>
    <w:p>
      <w:pPr>
        <w:widowControl/>
      </w:pPr>
      <w:r>
        <w:rPr>
          <w:rFonts w:ascii="Aptos" w:hAnsi="Aptos"/>
          <w:b w:val="0"/>
          <w:i w:val="0"/>
        </w:rPr>
        <w:t>This part establishes ownership, authority, document status and the operating boundaries that apply to every blackjack table covered by this SOP.</w:t>
      </w:r>
    </w:p>
    <w:p>
      <w:pPr>
        <w:pStyle w:val="Heading2"/>
        <w:keepNext/>
        <w:widowControl/>
      </w:pPr>
      <w:r>
        <w:rPr>
          <w:rFonts w:ascii="Aptos" w:hAnsi="Aptos"/>
          <w:b/>
          <w:i w:val="0"/>
        </w:rPr>
        <w:t>1. Purpose</w:t>
      </w:r>
    </w:p>
    <w:p>
      <w:pPr>
        <w:widowControl/>
      </w:pPr>
      <w:r>
        <w:rPr>
          <w:rFonts w:ascii="Aptos" w:hAnsi="Aptos"/>
          <w:b w:val="0"/>
          <w:i w:val="0"/>
        </w:rPr>
        <w:t>To operate blackjack consistently, fairly and securely through approved rules, clear staff authority, accurate settlement, protected cards and chips, neutral incident handling, documented escalation and accountable management review.</w:t>
      </w:r>
    </w:p>
    <w:p>
      <w:pPr>
        <w:pStyle w:val="Heading2"/>
        <w:keepNext/>
        <w:widowControl/>
      </w:pPr>
      <w:r>
        <w:rPr>
          <w:rFonts w:ascii="Aptos" w:hAnsi="Aptos"/>
          <w:b/>
          <w:i w:val="0"/>
        </w:rPr>
        <w:t>2. Scope</w:t>
      </w:r>
    </w:p>
    <w:p>
      <w:pPr>
        <w:pStyle w:val="ListBullet"/>
        <w:widowControl/>
        <w:spacing w:after="50"/>
      </w:pPr>
      <w:r>
        <w:rPr>
          <w:rFonts w:ascii="Aptos" w:hAnsi="Aptos"/>
          <w:b w:val="0"/>
          <w:i w:val="0"/>
        </w:rPr>
        <w:t>Standard six-deck shoe blackjack operated in a casino pit.</w:t>
      </w:r>
    </w:p>
    <w:p>
      <w:pPr>
        <w:pStyle w:val="ListBullet"/>
        <w:widowControl/>
        <w:spacing w:after="50"/>
      </w:pPr>
      <w:r>
        <w:rPr>
          <w:rFonts w:ascii="Aptos" w:hAnsi="Aptos"/>
          <w:b w:val="0"/>
          <w:i w:val="0"/>
        </w:rPr>
        <w:t>Dealers, floor supervisors, pit managers, shift managers and table games management.</w:t>
      </w:r>
    </w:p>
    <w:p>
      <w:pPr>
        <w:pStyle w:val="ListBullet"/>
        <w:widowControl/>
        <w:spacing w:after="50"/>
      </w:pPr>
      <w:r>
        <w:rPr>
          <w:rFonts w:ascii="Aptos" w:hAnsi="Aptos"/>
          <w:b w:val="0"/>
          <w:i w:val="0"/>
        </w:rPr>
        <w:t>Surveillance, cage, security, compliance, internal audit and training personnel when supporting blackjack operations.</w:t>
      </w:r>
    </w:p>
    <w:p>
      <w:pPr>
        <w:pStyle w:val="ListBullet"/>
        <w:widowControl/>
        <w:spacing w:after="50"/>
      </w:pPr>
      <w:r>
        <w:rPr>
          <w:rFonts w:ascii="Aptos" w:hAnsi="Aptos"/>
          <w:b w:val="0"/>
          <w:i w:val="0"/>
        </w:rPr>
        <w:t>Opening, live play, settlement, closing, card control, chips, player ratings, disputes, incidents, training and audit.</w:t>
      </w:r>
    </w:p>
    <w:p>
      <w:pPr>
        <w:pStyle w:val="Heading2"/>
        <w:keepNext/>
        <w:widowControl/>
      </w:pPr>
      <w:r>
        <w:rPr>
          <w:rFonts w:ascii="Aptos" w:hAnsi="Aptos"/>
          <w:b/>
          <w:i w:val="0"/>
        </w:rPr>
        <w:t>3. Governing hierarchy</w:t>
      </w:r>
    </w:p>
    <w:p>
      <w:pPr>
        <w:widowControl/>
        <w:spacing w:after="60"/>
        <w:ind w:left="259" w:hanging="259"/>
      </w:pPr>
      <w:r>
        <w:rPr>
          <w:rFonts w:ascii="Aptos" w:hAnsi="Aptos"/>
          <w:b w:val="0"/>
          <w:i w:val="0"/>
        </w:rPr>
        <w:t>1. Applicable gaming law, regulation and licence conditions.</w:t>
      </w:r>
    </w:p>
    <w:p>
      <w:pPr>
        <w:widowControl/>
        <w:spacing w:after="60"/>
        <w:ind w:left="259" w:hanging="259"/>
      </w:pPr>
      <w:r>
        <w:rPr>
          <w:rFonts w:ascii="Aptos" w:hAnsi="Aptos"/>
          <w:b w:val="0"/>
          <w:i w:val="0"/>
        </w:rPr>
        <w:t>2. Approved internal control system and regulator-approved house rules.</w:t>
      </w:r>
    </w:p>
    <w:p>
      <w:pPr>
        <w:widowControl/>
        <w:spacing w:after="60"/>
        <w:ind w:left="259" w:hanging="259"/>
      </w:pPr>
      <w:r>
        <w:rPr>
          <w:rFonts w:ascii="Aptos" w:hAnsi="Aptos"/>
          <w:b w:val="0"/>
          <w:i w:val="0"/>
        </w:rPr>
        <w:t>3. Casino-wide policies, including AML, responsible gaming, security, surveillance, privacy and records retention.</w:t>
      </w:r>
    </w:p>
    <w:p>
      <w:pPr>
        <w:widowControl/>
        <w:spacing w:after="60"/>
        <w:ind w:left="259" w:hanging="259"/>
      </w:pPr>
      <w:r>
        <w:rPr>
          <w:rFonts w:ascii="Aptos" w:hAnsi="Aptos"/>
          <w:b w:val="0"/>
          <w:i w:val="0"/>
        </w:rPr>
        <w:t>4. This blackjack SOP and its approved appendices.</w:t>
      </w:r>
    </w:p>
    <w:p>
      <w:pPr>
        <w:widowControl/>
        <w:spacing w:after="60"/>
        <w:ind w:left="259" w:hanging="259"/>
      </w:pPr>
      <w:r>
        <w:rPr>
          <w:rFonts w:ascii="Aptos" w:hAnsi="Aptos"/>
          <w:b w:val="0"/>
          <w:i w:val="0"/>
        </w:rPr>
        <w:t>5. Shift instructions that are documented, authorized and consistent with higher-level requirements.</w:t>
      </w:r>
    </w:p>
    <w:p>
      <w:pPr>
        <w:pStyle w:val="Heading2"/>
        <w:keepNext/>
        <w:widowControl/>
      </w:pPr>
      <w:r>
        <w:rPr>
          <w:rFonts w:ascii="Aptos" w:hAnsi="Aptos"/>
          <w:b/>
          <w:i w:val="0"/>
        </w:rPr>
        <w:t>4. Core control principles</w:t>
      </w:r>
    </w:p>
    <w:p>
      <w:pPr>
        <w:pStyle w:val="ListBullet"/>
        <w:widowControl/>
        <w:spacing w:after="50"/>
      </w:pPr>
      <w:r>
        <w:rPr>
          <w:rFonts w:ascii="Aptos" w:hAnsi="Aptos"/>
          <w:b w:val="0"/>
          <w:i w:val="0"/>
        </w:rPr>
        <w:t>Dealers do not exercise discretion over game rules or dealer drawing decisions.</w:t>
      </w:r>
    </w:p>
    <w:p>
      <w:pPr>
        <w:pStyle w:val="ListBullet"/>
        <w:widowControl/>
        <w:spacing w:after="50"/>
      </w:pPr>
      <w:r>
        <w:rPr>
          <w:rFonts w:ascii="Aptos" w:hAnsi="Aptos"/>
          <w:b w:val="0"/>
          <w:i w:val="0"/>
        </w:rPr>
        <w:t>Material corrections require independent verification and approval.</w:t>
      </w:r>
    </w:p>
    <w:p>
      <w:pPr>
        <w:pStyle w:val="ListBullet"/>
        <w:widowControl/>
        <w:spacing w:after="50"/>
      </w:pPr>
      <w:r>
        <w:rPr>
          <w:rFonts w:ascii="Aptos" w:hAnsi="Aptos"/>
          <w:b w:val="0"/>
          <w:i w:val="0"/>
        </w:rPr>
        <w:t>Cards, wagers and chips remain visible and undisturbed during disputed or irregular situations whenever practical.</w:t>
      </w:r>
    </w:p>
    <w:p>
      <w:pPr>
        <w:pStyle w:val="ListBullet"/>
        <w:widowControl/>
        <w:spacing w:after="50"/>
      </w:pPr>
      <w:r>
        <w:rPr>
          <w:rFonts w:ascii="Aptos" w:hAnsi="Aptos"/>
          <w:b w:val="0"/>
          <w:i w:val="0"/>
        </w:rPr>
        <w:t>Verified facts are separated from reports, assumptions and conclusions.</w:t>
      </w:r>
    </w:p>
    <w:p>
      <w:pPr>
        <w:pStyle w:val="ListBullet"/>
        <w:widowControl/>
        <w:spacing w:after="50"/>
      </w:pPr>
      <w:r>
        <w:rPr>
          <w:rFonts w:ascii="Aptos" w:hAnsi="Aptos"/>
          <w:b w:val="0"/>
          <w:i w:val="0"/>
        </w:rPr>
        <w:t>No staff member may describe card counting as cheating by itself.</w:t>
      </w:r>
    </w:p>
    <w:p>
      <w:pPr>
        <w:pStyle w:val="ListBullet"/>
        <w:widowControl/>
        <w:spacing w:after="50"/>
      </w:pPr>
      <w:r>
        <w:rPr>
          <w:rFonts w:ascii="Aptos" w:hAnsi="Aptos"/>
          <w:b w:val="0"/>
          <w:i w:val="0"/>
        </w:rPr>
        <w:t>No staff member may conclude cheating, collusion, fraud, theft or intentional misconduct without authorized investigation.</w:t>
      </w:r>
    </w:p>
    <w:p>
      <w:pPr>
        <w:pStyle w:val="ListBullet"/>
        <w:widowControl/>
        <w:spacing w:after="50"/>
      </w:pPr>
      <w:r>
        <w:rPr>
          <w:rFonts w:ascii="Aptos" w:hAnsi="Aptos"/>
          <w:b w:val="0"/>
          <w:i w:val="0"/>
        </w:rPr>
        <w:t>All actions have a named owner, deadline and closure evidence when follow-up is required.</w:t>
      </w:r>
    </w:p>
    <w:p>
      <w:pPr>
        <w:pStyle w:val="Heading2"/>
        <w:keepNext/>
        <w:widowControl/>
      </w:pPr>
      <w:r>
        <w:rPr>
          <w:rFonts w:ascii="Aptos" w:hAnsi="Aptos"/>
          <w:b/>
          <w:i w:val="0"/>
        </w:rPr>
        <w:t>5. Roles and responsibilities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2592"/>
            <w:shd w:fill="17324D"/>
            <w:tcMar>
              <w:top w:w="80" w:type="dxa"/>
              <w:start w:w="90" w:type="dxa"/>
              <w:bottom w:w="80" w:type="dxa"/>
              <w:end w:w="90" w:type="dxa"/>
            </w:tcMar>
            <w:vAlign w:val="center"/>
          </w:tcPr>
          <w:p>
            <w:pPr>
              <w:widowControl/>
              <w:jc w:val="center"/>
            </w:pPr>
            <w:r>
              <w:rPr>
                <w:rFonts w:ascii="Aptos" w:hAnsi="Aptos"/>
                <w:b/>
                <w:color w:val="FFFFFF"/>
                <w:sz w:val="17"/>
              </w:rPr>
              <w:t>Role</w:t>
            </w:r>
          </w:p>
        </w:tc>
        <w:tc>
          <w:tcPr>
            <w:tcW w:type="dxa" w:w="7344"/>
            <w:shd w:fill="17324D"/>
            <w:tcMar>
              <w:top w:w="80" w:type="dxa"/>
              <w:start w:w="90" w:type="dxa"/>
              <w:bottom w:w="80" w:type="dxa"/>
              <w:end w:w="90" w:type="dxa"/>
            </w:tcMar>
            <w:vAlign w:val="center"/>
          </w:tcPr>
          <w:p>
            <w:pPr>
              <w:widowControl/>
              <w:jc w:val="center"/>
            </w:pPr>
            <w:r>
              <w:rPr>
                <w:rFonts w:ascii="Aptos" w:hAnsi="Aptos"/>
                <w:b/>
                <w:color w:val="FFFFFF"/>
                <w:sz w:val="17"/>
              </w:rPr>
              <w:t>Primary responsibilities</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7"/>
              </w:rPr>
              <w:t>Dealer</w:t>
            </w:r>
          </w:p>
        </w:tc>
        <w:tc>
          <w:tcPr>
            <w:tcW w:type="dxa" w:w="7344"/>
            <w:tcMar>
              <w:top w:w="80" w:type="dxa"/>
              <w:start w:w="90" w:type="dxa"/>
              <w:bottom w:w="80" w:type="dxa"/>
              <w:end w:w="90" w:type="dxa"/>
            </w:tcMar>
            <w:vAlign w:val="top"/>
          </w:tcPr>
          <w:p>
            <w:pPr>
              <w:widowControl/>
            </w:pPr>
            <w:r>
              <w:rPr>
                <w:rFonts w:ascii="Aptos" w:hAnsi="Aptos"/>
                <w:b w:val="0"/>
                <w:i w:val="0"/>
                <w:sz w:val="17"/>
              </w:rPr>
              <w:t>Operate the game exactly as approved; protect cards, chips and wagers; communicate clearly; call the floor supervisor for exceptions; record facts accurately.</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7"/>
              </w:rPr>
              <w:t>Floor supervisor</w:t>
            </w:r>
          </w:p>
        </w:tc>
        <w:tc>
          <w:tcPr>
            <w:tcW w:type="dxa" w:w="7344"/>
            <w:tcMar>
              <w:top w:w="80" w:type="dxa"/>
              <w:start w:w="90" w:type="dxa"/>
              <w:bottom w:w="80" w:type="dxa"/>
              <w:end w:w="90" w:type="dxa"/>
            </w:tcMar>
            <w:vAlign w:val="top"/>
            <w:shd w:fill="F7F9FA"/>
          </w:tcPr>
          <w:p>
            <w:pPr>
              <w:widowControl/>
            </w:pPr>
            <w:r>
              <w:rPr>
                <w:rFonts w:ascii="Aptos" w:hAnsi="Aptos"/>
                <w:b w:val="0"/>
                <w:i w:val="0"/>
                <w:sz w:val="17"/>
              </w:rPr>
              <w:t>Verify opening and closing, observe procedure, approve routine matters within authority, control disputes, ratings, fills and credits, and document exceptions.</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7"/>
              </w:rPr>
              <w:t>Pit manager</w:t>
            </w:r>
          </w:p>
        </w:tc>
        <w:tc>
          <w:tcPr>
            <w:tcW w:type="dxa" w:w="7344"/>
            <w:tcMar>
              <w:top w:w="80" w:type="dxa"/>
              <w:start w:w="90" w:type="dxa"/>
              <w:bottom w:w="80" w:type="dxa"/>
              <w:end w:w="90" w:type="dxa"/>
            </w:tcMar>
            <w:vAlign w:val="top"/>
          </w:tcPr>
          <w:p>
            <w:pPr>
              <w:widowControl/>
            </w:pPr>
            <w:r>
              <w:rPr>
                <w:rFonts w:ascii="Aptos" w:hAnsi="Aptos"/>
                <w:b w:val="0"/>
                <w:i w:val="0"/>
                <w:sz w:val="17"/>
              </w:rPr>
              <w:t>Control pit operations, high-value play, staffing, escalated disputes, temporary controls, surveillance coordination and material incident review.</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7"/>
              </w:rPr>
              <w:t>Shift manager</w:t>
            </w:r>
          </w:p>
        </w:tc>
        <w:tc>
          <w:tcPr>
            <w:tcW w:type="dxa" w:w="7344"/>
            <w:tcMar>
              <w:top w:w="80" w:type="dxa"/>
              <w:start w:w="90" w:type="dxa"/>
              <w:bottom w:w="80" w:type="dxa"/>
              <w:end w:w="90" w:type="dxa"/>
            </w:tcMar>
            <w:vAlign w:val="top"/>
            <w:shd w:fill="F7F9FA"/>
          </w:tcPr>
          <w:p>
            <w:pPr>
              <w:widowControl/>
            </w:pPr>
            <w:r>
              <w:rPr>
                <w:rFonts w:ascii="Aptos" w:hAnsi="Aptos"/>
                <w:b w:val="0"/>
                <w:i w:val="0"/>
                <w:sz w:val="17"/>
              </w:rPr>
              <w:t>Approve significant corrections and deviations within authority, coordinate departments, preserve continuity and escalate major issues.</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7"/>
              </w:rPr>
              <w:t>Table games director / casino manager</w:t>
            </w:r>
          </w:p>
        </w:tc>
        <w:tc>
          <w:tcPr>
            <w:tcW w:type="dxa" w:w="7344"/>
            <w:tcMar>
              <w:top w:w="80" w:type="dxa"/>
              <w:start w:w="90" w:type="dxa"/>
              <w:bottom w:w="80" w:type="dxa"/>
              <w:end w:w="90" w:type="dxa"/>
            </w:tcMar>
            <w:vAlign w:val="top"/>
          </w:tcPr>
          <w:p>
            <w:pPr>
              <w:widowControl/>
            </w:pPr>
            <w:r>
              <w:rPr>
                <w:rFonts w:ascii="Aptos" w:hAnsi="Aptos"/>
                <w:b w:val="0"/>
                <w:i w:val="0"/>
                <w:sz w:val="17"/>
              </w:rPr>
              <w:t>Own rules, permanent procedure changes, significant exposure decisions, regulatory coordination and final operational accountability.</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7"/>
              </w:rPr>
              <w:t>Surveillance</w:t>
            </w:r>
          </w:p>
        </w:tc>
        <w:tc>
          <w:tcPr>
            <w:tcW w:type="dxa" w:w="7344"/>
            <w:tcMar>
              <w:top w:w="80" w:type="dxa"/>
              <w:start w:w="90" w:type="dxa"/>
              <w:bottom w:w="80" w:type="dxa"/>
              <w:end w:w="90" w:type="dxa"/>
            </w:tcMar>
            <w:vAlign w:val="top"/>
            <w:shd w:fill="F7F9FA"/>
          </w:tcPr>
          <w:p>
            <w:pPr>
              <w:widowControl/>
            </w:pPr>
            <w:r>
              <w:rPr>
                <w:rFonts w:ascii="Aptos" w:hAnsi="Aptos"/>
                <w:b w:val="0"/>
                <w:i w:val="0"/>
                <w:sz w:val="17"/>
              </w:rPr>
              <w:t>Independently monitor and review play, preserve footage, document observations and support authorized investigations.</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7"/>
              </w:rPr>
              <w:t>Cage</w:t>
            </w:r>
          </w:p>
        </w:tc>
        <w:tc>
          <w:tcPr>
            <w:tcW w:type="dxa" w:w="7344"/>
            <w:tcMar>
              <w:top w:w="80" w:type="dxa"/>
              <w:start w:w="90" w:type="dxa"/>
              <w:bottom w:w="80" w:type="dxa"/>
              <w:end w:w="90" w:type="dxa"/>
            </w:tcMar>
            <w:vAlign w:val="top"/>
          </w:tcPr>
          <w:p>
            <w:pPr>
              <w:widowControl/>
            </w:pPr>
            <w:r>
              <w:rPr>
                <w:rFonts w:ascii="Aptos" w:hAnsi="Aptos"/>
                <w:b w:val="0"/>
                <w:i w:val="0"/>
                <w:sz w:val="17"/>
              </w:rPr>
              <w:t>Prepare and receive fills and credits, verify documentation, control chip accountability and escalate discrepancies.</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7"/>
              </w:rPr>
              <w:t>Security</w:t>
            </w:r>
          </w:p>
        </w:tc>
        <w:tc>
          <w:tcPr>
            <w:tcW w:type="dxa" w:w="7344"/>
            <w:tcMar>
              <w:top w:w="80" w:type="dxa"/>
              <w:start w:w="90" w:type="dxa"/>
              <w:bottom w:w="80" w:type="dxa"/>
              <w:end w:w="90" w:type="dxa"/>
            </w:tcMar>
            <w:vAlign w:val="top"/>
            <w:shd w:fill="F7F9FA"/>
          </w:tcPr>
          <w:p>
            <w:pPr>
              <w:widowControl/>
            </w:pPr>
            <w:r>
              <w:rPr>
                <w:rFonts w:ascii="Aptos" w:hAnsi="Aptos"/>
                <w:b w:val="0"/>
                <w:i w:val="0"/>
                <w:sz w:val="17"/>
              </w:rPr>
              <w:t>Support transport, scene control, disruptive guest response and evidence protection where authorized.</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7"/>
              </w:rPr>
              <w:t>Compliance</w:t>
            </w:r>
          </w:p>
        </w:tc>
        <w:tc>
          <w:tcPr>
            <w:tcW w:type="dxa" w:w="7344"/>
            <w:tcMar>
              <w:top w:w="80" w:type="dxa"/>
              <w:start w:w="90" w:type="dxa"/>
              <w:bottom w:w="80" w:type="dxa"/>
              <w:end w:w="90" w:type="dxa"/>
            </w:tcMar>
            <w:vAlign w:val="top"/>
          </w:tcPr>
          <w:p>
            <w:pPr>
              <w:widowControl/>
            </w:pPr>
            <w:r>
              <w:rPr>
                <w:rFonts w:ascii="Aptos" w:hAnsi="Aptos"/>
                <w:b w:val="0"/>
                <w:i w:val="0"/>
                <w:sz w:val="17"/>
              </w:rPr>
              <w:t>Interpret approved regulatory requirements, receive AML and compliance escalations, and control required reporting.</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7"/>
              </w:rPr>
              <w:t>Training</w:t>
            </w:r>
          </w:p>
        </w:tc>
        <w:tc>
          <w:tcPr>
            <w:tcW w:type="dxa" w:w="7344"/>
            <w:tcMar>
              <w:top w:w="80" w:type="dxa"/>
              <w:start w:w="90" w:type="dxa"/>
              <w:bottom w:w="80" w:type="dxa"/>
              <w:end w:w="90" w:type="dxa"/>
            </w:tcMar>
            <w:vAlign w:val="top"/>
            <w:shd w:fill="F7F9FA"/>
          </w:tcPr>
          <w:p>
            <w:pPr>
              <w:widowControl/>
            </w:pPr>
            <w:r>
              <w:rPr>
                <w:rFonts w:ascii="Aptos" w:hAnsi="Aptos"/>
                <w:b w:val="0"/>
                <w:i w:val="0"/>
                <w:sz w:val="17"/>
              </w:rPr>
              <w:t>Deliver approved curriculum, assess competency, document remediation and prevent unauthorized independent dealing.</w:t>
            </w:r>
          </w:p>
        </w:tc>
      </w:tr>
    </w:tbl>
    <w:p>
      <w:pPr>
        <w:widowControl/>
        <w:spacing w:after="0"/>
      </w:pPr>
    </w:p>
    <w:p>
      <w:pPr>
        <w:pStyle w:val="Heading2"/>
        <w:keepNext/>
        <w:widowControl/>
      </w:pPr>
      <w:r>
        <w:rPr>
          <w:rFonts w:ascii="Aptos" w:hAnsi="Aptos"/>
          <w:b/>
          <w:i w:val="0"/>
        </w:rPr>
        <w:t>6. Delegation and escalation</w:t>
      </w:r>
    </w:p>
    <w:p>
      <w:pPr>
        <w:widowControl/>
      </w:pPr>
      <w:r>
        <w:rPr>
          <w:rFonts w:ascii="Aptos" w:hAnsi="Aptos"/>
          <w:b w:val="0"/>
          <w:i w:val="0"/>
        </w:rPr>
        <w:t>Authority applies only when the employee is scheduled, trained, authorized and acting within the approved threshold. A higher-level manager may always require escalation. Uncertainty, inconsistent evidence, possible regulatory impact, a material card-integrity issue or a potential conflict of interest requires escalation regardless of amount.</w:t>
      </w:r>
    </w:p>
    <w:p>
      <w:pPr>
        <w:pStyle w:val="PartHeading"/>
        <w:pageBreakBefore/>
        <w:widowControl/>
      </w:pPr>
      <w:r>
        <w:rPr>
          <w:rFonts w:ascii="Aptos" w:hAnsi="Aptos"/>
          <w:b/>
          <w:i w:val="0"/>
        </w:rPr>
        <w:t>PART II — APPROVED BLACKJACK RULE PROFILE</w:t>
      </w:r>
    </w:p>
    <w:p>
      <w:pPr>
        <w:widowControl/>
      </w:pPr>
      <w:r>
        <w:rPr>
          <w:rFonts w:ascii="Aptos" w:hAnsi="Aptos"/>
          <w:b w:val="0"/>
          <w:i w:val="0"/>
        </w:rPr>
        <w:t>The following is the exact default game configuration for this model. Management must reconcile it with local regulation, approved house rules, system settings, table signage and training materials before implementation.</w:t>
      </w: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MANAGEMENT DECISION REQUIRED: All red financial values below are model values. Management must decide and approve them before opening the game.</w:t>
            </w:r>
          </w:p>
        </w:tc>
      </w:tr>
    </w:tbl>
    <w:p>
      <w:pPr>
        <w:widowControl/>
        <w:spacing w:after="0"/>
      </w:pP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3024"/>
            <w:shd w:fill="17324D"/>
            <w:tcMar>
              <w:top w:w="80" w:type="dxa"/>
              <w:start w:w="90" w:type="dxa"/>
              <w:bottom w:w="80" w:type="dxa"/>
              <w:end w:w="90" w:type="dxa"/>
            </w:tcMar>
            <w:vAlign w:val="center"/>
          </w:tcPr>
          <w:p>
            <w:pPr>
              <w:widowControl/>
              <w:jc w:val="center"/>
            </w:pPr>
            <w:r>
              <w:rPr>
                <w:rFonts w:ascii="Aptos" w:hAnsi="Aptos"/>
                <w:b/>
                <w:color w:val="FFFFFF"/>
                <w:sz w:val="19"/>
              </w:rPr>
              <w:t>Rule item</w:t>
            </w:r>
          </w:p>
        </w:tc>
        <w:tc>
          <w:tcPr>
            <w:tcW w:type="dxa" w:w="6912"/>
            <w:shd w:fill="17324D"/>
            <w:tcMar>
              <w:top w:w="80" w:type="dxa"/>
              <w:start w:w="90" w:type="dxa"/>
              <w:bottom w:w="80" w:type="dxa"/>
              <w:end w:w="90" w:type="dxa"/>
            </w:tcMar>
            <w:vAlign w:val="center"/>
          </w:tcPr>
          <w:p>
            <w:pPr>
              <w:widowControl/>
              <w:jc w:val="center"/>
            </w:pPr>
            <w:r>
              <w:rPr>
                <w:rFonts w:ascii="Aptos" w:hAnsi="Aptos"/>
                <w:b/>
                <w:color w:val="FFFFFF"/>
                <w:sz w:val="19"/>
              </w:rPr>
              <w:t>Approved model rule</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Game</w:t>
            </w:r>
          </w:p>
        </w:tc>
        <w:tc>
          <w:tcPr>
            <w:tcW w:type="dxa" w:w="6912"/>
            <w:tcMar>
              <w:top w:w="80" w:type="dxa"/>
              <w:start w:w="90" w:type="dxa"/>
              <w:bottom w:w="80" w:type="dxa"/>
              <w:end w:w="90" w:type="dxa"/>
            </w:tcMar>
            <w:vAlign w:val="top"/>
          </w:tcPr>
          <w:p>
            <w:pPr>
              <w:widowControl/>
            </w:pPr>
            <w:r>
              <w:rPr>
                <w:rFonts w:ascii="Aptos" w:hAnsi="Aptos"/>
                <w:b w:val="0"/>
                <w:i w:val="0"/>
                <w:sz w:val="19"/>
              </w:rPr>
              <w:t>Six-deck blackjack dealt from a shoe</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Card delivery</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Player cards face up; dealer receives an up-card and hole card</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Dealer blackjack check</w:t>
            </w:r>
          </w:p>
        </w:tc>
        <w:tc>
          <w:tcPr>
            <w:tcW w:type="dxa" w:w="6912"/>
            <w:tcMar>
              <w:top w:w="80" w:type="dxa"/>
              <w:start w:w="90" w:type="dxa"/>
              <w:bottom w:w="80" w:type="dxa"/>
              <w:end w:w="90" w:type="dxa"/>
            </w:tcMar>
            <w:vAlign w:val="top"/>
          </w:tcPr>
          <w:p>
            <w:pPr>
              <w:widowControl/>
            </w:pPr>
            <w:r>
              <w:rPr>
                <w:rFonts w:ascii="Aptos" w:hAnsi="Aptos"/>
                <w:b w:val="0"/>
                <w:i w:val="0"/>
                <w:sz w:val="19"/>
              </w:rPr>
              <w:t>Peek for blackjack with an ace or ten-value up-card</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Dealer soft 17</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Dealer stands on soft 17</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Blackjack payout</w:t>
            </w:r>
          </w:p>
        </w:tc>
        <w:tc>
          <w:tcPr>
            <w:tcW w:type="dxa" w:w="6912"/>
            <w:tcMar>
              <w:top w:w="80" w:type="dxa"/>
              <w:start w:w="90" w:type="dxa"/>
              <w:bottom w:w="80" w:type="dxa"/>
              <w:end w:w="90" w:type="dxa"/>
            </w:tcMar>
            <w:vAlign w:val="top"/>
          </w:tcPr>
          <w:p>
            <w:pPr>
              <w:widowControl/>
            </w:pPr>
            <w:r>
              <w:rPr>
                <w:rFonts w:ascii="Aptos" w:hAnsi="Aptos"/>
                <w:b w:val="0"/>
                <w:i w:val="0"/>
                <w:sz w:val="19"/>
              </w:rPr>
              <w:t>3 to 2</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Standard winning hand</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1 to 1</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Insurance</w:t>
            </w:r>
          </w:p>
        </w:tc>
        <w:tc>
          <w:tcPr>
            <w:tcW w:type="dxa" w:w="6912"/>
            <w:tcMar>
              <w:top w:w="80" w:type="dxa"/>
              <w:start w:w="90" w:type="dxa"/>
              <w:bottom w:w="80" w:type="dxa"/>
              <w:end w:w="90" w:type="dxa"/>
            </w:tcMar>
            <w:vAlign w:val="top"/>
          </w:tcPr>
          <w:p>
            <w:pPr>
              <w:widowControl/>
            </w:pPr>
            <w:r>
              <w:rPr>
                <w:rFonts w:ascii="Aptos" w:hAnsi="Aptos"/>
                <w:b w:val="0"/>
                <w:i w:val="0"/>
                <w:sz w:val="19"/>
              </w:rPr>
              <w:t>Offered against dealer ace; pays 2 to 1</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Even money</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Permitted on player blackjack against dealer ace</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Double down</w:t>
            </w:r>
          </w:p>
        </w:tc>
        <w:tc>
          <w:tcPr>
            <w:tcW w:type="dxa" w:w="6912"/>
            <w:tcMar>
              <w:top w:w="80" w:type="dxa"/>
              <w:start w:w="90" w:type="dxa"/>
              <w:bottom w:w="80" w:type="dxa"/>
              <w:end w:w="90" w:type="dxa"/>
            </w:tcMar>
            <w:vAlign w:val="top"/>
          </w:tcPr>
          <w:p>
            <w:pPr>
              <w:widowControl/>
            </w:pPr>
            <w:r>
              <w:rPr>
                <w:rFonts w:ascii="Aptos" w:hAnsi="Aptos"/>
                <w:b w:val="0"/>
                <w:i w:val="0"/>
                <w:sz w:val="19"/>
              </w:rPr>
              <w:t>Any first two cards</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Double after split</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Permitted</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Splits</w:t>
            </w:r>
          </w:p>
        </w:tc>
        <w:tc>
          <w:tcPr>
            <w:tcW w:type="dxa" w:w="6912"/>
            <w:tcMar>
              <w:top w:w="80" w:type="dxa"/>
              <w:start w:w="90" w:type="dxa"/>
              <w:bottom w:w="80" w:type="dxa"/>
              <w:end w:w="90" w:type="dxa"/>
            </w:tcMar>
            <w:vAlign w:val="top"/>
          </w:tcPr>
          <w:p>
            <w:pPr>
              <w:widowControl/>
            </w:pPr>
            <w:r>
              <w:rPr>
                <w:rFonts w:ascii="Aptos" w:hAnsi="Aptos"/>
                <w:b w:val="0"/>
                <w:i w:val="0"/>
                <w:sz w:val="19"/>
              </w:rPr>
              <w:t>Maximum four hands</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Split aces</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Aces may be split once; no resplitting; one additional card per ace</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Blackjack after split</w:t>
            </w:r>
          </w:p>
        </w:tc>
        <w:tc>
          <w:tcPr>
            <w:tcW w:type="dxa" w:w="6912"/>
            <w:tcMar>
              <w:top w:w="80" w:type="dxa"/>
              <w:start w:w="90" w:type="dxa"/>
              <w:bottom w:w="80" w:type="dxa"/>
              <w:end w:w="90" w:type="dxa"/>
            </w:tcMar>
            <w:vAlign w:val="top"/>
          </w:tcPr>
          <w:p>
            <w:pPr>
              <w:widowControl/>
            </w:pPr>
            <w:r>
              <w:rPr>
                <w:rFonts w:ascii="Aptos" w:hAnsi="Aptos"/>
                <w:b w:val="0"/>
                <w:i w:val="0"/>
                <w:sz w:val="19"/>
              </w:rPr>
              <w:t>Treated as 21 and paid 1 to 1</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Surrender</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Not offered</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Mid-shoe entry</w:t>
            </w:r>
          </w:p>
        </w:tc>
        <w:tc>
          <w:tcPr>
            <w:tcW w:type="dxa" w:w="6912"/>
            <w:tcMar>
              <w:top w:w="80" w:type="dxa"/>
              <w:start w:w="90" w:type="dxa"/>
              <w:bottom w:w="80" w:type="dxa"/>
              <w:end w:w="90" w:type="dxa"/>
            </w:tcMar>
            <w:vAlign w:val="top"/>
          </w:tcPr>
          <w:p>
            <w:pPr>
              <w:widowControl/>
            </w:pPr>
            <w:r>
              <w:rPr>
                <w:rFonts w:ascii="Aptos" w:hAnsi="Aptos"/>
                <w:b w:val="0"/>
                <w:i w:val="0"/>
                <w:sz w:val="19"/>
              </w:rPr>
              <w:t>Permitted unless temporarily restricted by authorized management</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Player positions</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Up to three betting positions when capacity and supervision permit</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Cut-card placement</w:t>
            </w:r>
          </w:p>
        </w:tc>
        <w:tc>
          <w:tcPr>
            <w:tcW w:type="dxa" w:w="6912"/>
            <w:tcMar>
              <w:top w:w="80" w:type="dxa"/>
              <w:start w:w="90" w:type="dxa"/>
              <w:bottom w:w="80" w:type="dxa"/>
              <w:end w:w="90" w:type="dxa"/>
            </w:tcMar>
            <w:vAlign w:val="top"/>
          </w:tcPr>
          <w:p>
            <w:pPr>
              <w:widowControl/>
            </w:pPr>
            <w:r>
              <w:rPr>
                <w:rFonts w:ascii="Aptos" w:hAnsi="Aptos"/>
                <w:b w:val="0"/>
                <w:i w:val="0"/>
                <w:sz w:val="19"/>
              </w:rPr>
              <w:t>Approximately one and one-half decks from the back of the shoe</w:t>
            </w:r>
          </w:p>
        </w:tc>
      </w:tr>
      <w:tr>
        <w:trPr>
          <w:cantSplit/>
        </w:trPr>
        <w:tc>
          <w:tcPr>
            <w:tcW w:type="dxa" w:w="3024"/>
            <w:tcMar>
              <w:top w:w="80" w:type="dxa"/>
              <w:start w:w="90" w:type="dxa"/>
              <w:bottom w:w="80" w:type="dxa"/>
              <w:end w:w="90" w:type="dxa"/>
            </w:tcMar>
            <w:vAlign w:val="top"/>
            <w:shd w:fill="F7F9FA"/>
          </w:tcPr>
          <w:p>
            <w:pPr>
              <w:widowControl/>
            </w:pPr>
            <w:r>
              <w:rPr>
                <w:rFonts w:ascii="Aptos" w:hAnsi="Aptos"/>
                <w:b w:val="0"/>
                <w:i w:val="0"/>
                <w:sz w:val="19"/>
              </w:rPr>
              <w:t>Cut-card round</w:t>
            </w:r>
          </w:p>
        </w:tc>
        <w:tc>
          <w:tcPr>
            <w:tcW w:type="dxa" w:w="6912"/>
            <w:tcMar>
              <w:top w:w="80" w:type="dxa"/>
              <w:start w:w="90" w:type="dxa"/>
              <w:bottom w:w="80" w:type="dxa"/>
              <w:end w:w="90" w:type="dxa"/>
            </w:tcMar>
            <w:vAlign w:val="top"/>
            <w:shd w:fill="F7F9FA"/>
          </w:tcPr>
          <w:p>
            <w:pPr>
              <w:widowControl/>
            </w:pPr>
            <w:r>
              <w:rPr>
                <w:rFonts w:ascii="Aptos" w:hAnsi="Aptos"/>
                <w:b w:val="0"/>
                <w:i w:val="0"/>
                <w:sz w:val="19"/>
              </w:rPr>
              <w:t>Complete the round in which the cut card appears; then shuffle</w:t>
            </w:r>
          </w:p>
        </w:tc>
      </w:tr>
      <w:tr>
        <w:trPr>
          <w:cantSplit/>
        </w:trPr>
        <w:tc>
          <w:tcPr>
            <w:tcW w:type="dxa" w:w="3024"/>
            <w:tcMar>
              <w:top w:w="80" w:type="dxa"/>
              <w:start w:w="90" w:type="dxa"/>
              <w:bottom w:w="80" w:type="dxa"/>
              <w:end w:w="90" w:type="dxa"/>
            </w:tcMar>
            <w:vAlign w:val="top"/>
          </w:tcPr>
          <w:p>
            <w:pPr>
              <w:widowControl/>
            </w:pPr>
            <w:r>
              <w:rPr>
                <w:rFonts w:ascii="Aptos" w:hAnsi="Aptos"/>
                <w:b w:val="0"/>
                <w:i w:val="0"/>
                <w:sz w:val="19"/>
              </w:rPr>
              <w:t>Side bets</w:t>
            </w:r>
          </w:p>
        </w:tc>
        <w:tc>
          <w:tcPr>
            <w:tcW w:type="dxa" w:w="6912"/>
            <w:tcMar>
              <w:top w:w="80" w:type="dxa"/>
              <w:start w:w="90" w:type="dxa"/>
              <w:bottom w:w="80" w:type="dxa"/>
              <w:end w:w="90" w:type="dxa"/>
            </w:tcMar>
            <w:vAlign w:val="top"/>
          </w:tcPr>
          <w:p>
            <w:pPr>
              <w:widowControl/>
            </w:pPr>
            <w:r>
              <w:rPr>
                <w:rFonts w:ascii="Aptos" w:hAnsi="Aptos"/>
                <w:b w:val="0"/>
                <w:i w:val="0"/>
                <w:sz w:val="19"/>
              </w:rPr>
              <w:t>Not part of the core game; require a separately approved appendix and paytable</w:t>
            </w:r>
          </w:p>
        </w:tc>
      </w:tr>
    </w:tbl>
    <w:p>
      <w:pPr>
        <w:widowControl/>
        <w:spacing w:after="0"/>
      </w:pPr>
    </w:p>
    <w:p>
      <w:pPr>
        <w:pStyle w:val="Heading2"/>
        <w:keepNext/>
        <w:widowControl/>
      </w:pPr>
      <w:r>
        <w:rPr>
          <w:rFonts w:ascii="Aptos" w:hAnsi="Aptos"/>
          <w:b/>
          <w:i w:val="0"/>
        </w:rPr>
        <w:t>7. Model table limits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20"/>
              </w:rPr>
              <w:t>Limit</w:t>
            </w:r>
          </w:p>
        </w:tc>
        <w:tc>
          <w:tcPr>
            <w:tcW w:type="dxa" w:w="4464"/>
            <w:shd w:fill="17324D"/>
            <w:tcMar>
              <w:top w:w="80" w:type="dxa"/>
              <w:start w:w="90" w:type="dxa"/>
              <w:bottom w:w="80" w:type="dxa"/>
              <w:end w:w="90" w:type="dxa"/>
            </w:tcMar>
            <w:vAlign w:val="center"/>
          </w:tcPr>
          <w:p>
            <w:pPr>
              <w:widowControl/>
              <w:jc w:val="center"/>
            </w:pPr>
            <w:r>
              <w:rPr>
                <w:rFonts w:ascii="Aptos" w:hAnsi="Aptos"/>
                <w:b/>
                <w:color w:val="FFFFFF"/>
                <w:sz w:val="20"/>
              </w:rPr>
              <w:t>Model value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20"/>
              </w:rPr>
              <w:t>Table minimum</w:t>
            </w:r>
          </w:p>
        </w:tc>
        <w:tc>
          <w:tcPr>
            <w:tcW w:type="dxa" w:w="4464"/>
            <w:tcMar>
              <w:top w:w="80" w:type="dxa"/>
              <w:start w:w="90" w:type="dxa"/>
              <w:bottom w:w="80" w:type="dxa"/>
              <w:end w:w="90" w:type="dxa"/>
            </w:tcMar>
            <w:vAlign w:val="top"/>
          </w:tcPr>
          <w:p>
            <w:pPr>
              <w:widowControl/>
            </w:pPr>
            <w:r>
              <w:rPr>
                <w:rFonts w:ascii="Aptos" w:hAnsi="Aptos"/>
                <w:b w:val="0"/>
                <w:i w:val="0"/>
                <w:color w:val="C00000"/>
                <w:sz w:val="20"/>
              </w:rPr>
              <w:t>USD 10</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20"/>
              </w:rPr>
              <w:t>Maximum per betting position</w:t>
            </w:r>
          </w:p>
        </w:tc>
        <w:tc>
          <w:tcPr>
            <w:tcW w:type="dxa" w:w="4464"/>
            <w:tcMar>
              <w:top w:w="80" w:type="dxa"/>
              <w:start w:w="90" w:type="dxa"/>
              <w:bottom w:w="80" w:type="dxa"/>
              <w:end w:w="90" w:type="dxa"/>
            </w:tcMar>
            <w:vAlign w:val="top"/>
            <w:shd w:fill="F7F9FA"/>
          </w:tcPr>
          <w:p>
            <w:pPr>
              <w:widowControl/>
            </w:pPr>
            <w:r>
              <w:rPr>
                <w:rFonts w:ascii="Aptos" w:hAnsi="Aptos"/>
                <w:b w:val="0"/>
                <w:i w:val="0"/>
                <w:color w:val="C00000"/>
                <w:sz w:val="20"/>
              </w:rPr>
              <w:t>USD 5,000</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20"/>
              </w:rPr>
              <w:t>Maximum aggregate initial wager by one player</w:t>
            </w:r>
          </w:p>
        </w:tc>
        <w:tc>
          <w:tcPr>
            <w:tcW w:type="dxa" w:w="4464"/>
            <w:tcMar>
              <w:top w:w="80" w:type="dxa"/>
              <w:start w:w="90" w:type="dxa"/>
              <w:bottom w:w="80" w:type="dxa"/>
              <w:end w:w="90" w:type="dxa"/>
            </w:tcMar>
            <w:vAlign w:val="top"/>
          </w:tcPr>
          <w:p>
            <w:pPr>
              <w:widowControl/>
            </w:pPr>
            <w:r>
              <w:rPr>
                <w:rFonts w:ascii="Aptos" w:hAnsi="Aptos"/>
                <w:b w:val="0"/>
                <w:i w:val="0"/>
                <w:color w:val="C00000"/>
                <w:sz w:val="20"/>
              </w:rPr>
              <w:t>USD 15,000</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20"/>
              </w:rPr>
              <w:t>Maximum insurance wager</w:t>
            </w:r>
          </w:p>
        </w:tc>
        <w:tc>
          <w:tcPr>
            <w:tcW w:type="dxa" w:w="4464"/>
            <w:tcMar>
              <w:top w:w="80" w:type="dxa"/>
              <w:start w:w="90" w:type="dxa"/>
              <w:bottom w:w="80" w:type="dxa"/>
              <w:end w:w="90" w:type="dxa"/>
            </w:tcMar>
            <w:vAlign w:val="top"/>
            <w:shd w:fill="F7F9FA"/>
          </w:tcPr>
          <w:p>
            <w:pPr>
              <w:widowControl/>
            </w:pPr>
            <w:r>
              <w:rPr>
                <w:rFonts w:ascii="Aptos" w:hAnsi="Aptos"/>
                <w:b w:val="0"/>
                <w:i w:val="0"/>
                <w:sz w:val="20"/>
              </w:rPr>
              <w:t>One-half of the original wager</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20"/>
              </w:rPr>
              <w:t>Maximum side-bet wager</w:t>
            </w:r>
          </w:p>
        </w:tc>
        <w:tc>
          <w:tcPr>
            <w:tcW w:type="dxa" w:w="4464"/>
            <w:tcMar>
              <w:top w:w="80" w:type="dxa"/>
              <w:start w:w="90" w:type="dxa"/>
              <w:bottom w:w="80" w:type="dxa"/>
              <w:end w:w="90" w:type="dxa"/>
            </w:tcMar>
            <w:vAlign w:val="top"/>
          </w:tcPr>
          <w:p>
            <w:pPr>
              <w:widowControl/>
            </w:pPr>
            <w:r>
              <w:rPr>
                <w:rFonts w:ascii="Aptos" w:hAnsi="Aptos"/>
                <w:b w:val="0"/>
                <w:i w:val="0"/>
                <w:sz w:val="20"/>
              </w:rPr>
              <w:t>Not applicable unless separately approved</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20"/>
              </w:rPr>
              <w:t>Maximum player betting positions</w:t>
            </w:r>
          </w:p>
        </w:tc>
        <w:tc>
          <w:tcPr>
            <w:tcW w:type="dxa" w:w="4464"/>
            <w:tcMar>
              <w:top w:w="80" w:type="dxa"/>
              <w:start w:w="90" w:type="dxa"/>
              <w:bottom w:w="80" w:type="dxa"/>
              <w:end w:w="90" w:type="dxa"/>
            </w:tcMar>
            <w:vAlign w:val="top"/>
            <w:shd w:fill="F7F9FA"/>
          </w:tcPr>
          <w:p>
            <w:pPr>
              <w:widowControl/>
            </w:pPr>
            <w:r>
              <w:rPr>
                <w:rFonts w:ascii="Aptos" w:hAnsi="Aptos"/>
                <w:b w:val="0"/>
                <w:i w:val="0"/>
                <w:sz w:val="20"/>
              </w:rPr>
              <w:t>Three</w:t>
            </w:r>
          </w:p>
        </w:tc>
      </w:tr>
    </w:tbl>
    <w:p>
      <w:pPr>
        <w:widowControl/>
        <w:spacing w:after="0"/>
      </w:pPr>
    </w:p>
    <w:p>
      <w:pPr>
        <w:widowControl/>
      </w:pPr>
      <w:r>
        <w:rPr>
          <w:rFonts w:ascii="Aptos" w:hAnsi="Aptos"/>
          <w:b w:val="0"/>
          <w:i w:val="0"/>
        </w:rPr>
        <w:t>Table-limit changes require authorized approval, correct table signage, system update, pit record entry, dealer briefing and surveillance notification where required. A limit change applies only to future rounds unless an approved exception is documented.</w:t>
      </w:r>
    </w:p>
    <w:p>
      <w:pPr>
        <w:pStyle w:val="Heading2"/>
        <w:keepNext/>
        <w:widowControl/>
      </w:pPr>
      <w:r>
        <w:rPr>
          <w:rFonts w:ascii="Aptos" w:hAnsi="Aptos"/>
          <w:b/>
          <w:i w:val="0"/>
        </w:rPr>
        <w:t>8. Rule-display and consistency controls</w:t>
      </w:r>
    </w:p>
    <w:p>
      <w:pPr>
        <w:pStyle w:val="ListBullet"/>
        <w:widowControl/>
        <w:spacing w:after="50"/>
      </w:pPr>
      <w:r>
        <w:rPr>
          <w:rFonts w:ascii="Aptos" w:hAnsi="Aptos"/>
          <w:b w:val="0"/>
          <w:i w:val="0"/>
        </w:rPr>
        <w:t>The posted rules must match the approved rule sheet and system configuration.</w:t>
      </w:r>
    </w:p>
    <w:p>
      <w:pPr>
        <w:pStyle w:val="ListBullet"/>
        <w:widowControl/>
        <w:spacing w:after="50"/>
      </w:pPr>
      <w:r>
        <w:rPr>
          <w:rFonts w:ascii="Aptos" w:hAnsi="Aptos"/>
          <w:b w:val="0"/>
          <w:i w:val="0"/>
        </w:rPr>
        <w:t>The dealer must not describe a rule differently from the approved rule sheet.</w:t>
      </w:r>
    </w:p>
    <w:p>
      <w:pPr>
        <w:pStyle w:val="ListBullet"/>
        <w:widowControl/>
        <w:spacing w:after="50"/>
      </w:pPr>
      <w:r>
        <w:rPr>
          <w:rFonts w:ascii="Aptos" w:hAnsi="Aptos"/>
          <w:b w:val="0"/>
          <w:i w:val="0"/>
        </w:rPr>
        <w:t>A rule ambiguity requires the game to pause and the floor supervisor to clarify before the affected decision is completed.</w:t>
      </w:r>
    </w:p>
    <w:p>
      <w:pPr>
        <w:pStyle w:val="ListBullet"/>
        <w:widowControl/>
        <w:spacing w:after="50"/>
      </w:pPr>
      <w:r>
        <w:rPr>
          <w:rFonts w:ascii="Aptos" w:hAnsi="Aptos"/>
          <w:b w:val="0"/>
          <w:i w:val="0"/>
        </w:rPr>
        <w:t>Permanent rule changes require senior management approval and any required regulatory approval.</w:t>
      </w:r>
    </w:p>
    <w:p>
      <w:pPr>
        <w:pStyle w:val="PartHeading"/>
        <w:pageBreakBefore/>
        <w:widowControl/>
      </w:pPr>
      <w:r>
        <w:rPr>
          <w:rFonts w:ascii="Aptos" w:hAnsi="Aptos"/>
          <w:b/>
          <w:i w:val="0"/>
        </w:rPr>
        <w:t>PART III — TABLE OPENING AND CARD PREPARATION</w:t>
      </w:r>
    </w:p>
    <w:p>
      <w:pPr>
        <w:widowControl/>
      </w:pPr>
      <w:r>
        <w:rPr>
          <w:rFonts w:ascii="Aptos" w:hAnsi="Aptos"/>
          <w:b w:val="0"/>
          <w:i w:val="0"/>
        </w:rPr>
        <w:t>No blackjack table may open until the bankroll, cards, equipment, limits, systems and responsible personnel are ready and verified.</w:t>
      </w:r>
    </w:p>
    <w:p>
      <w:pPr>
        <w:pStyle w:val="Heading2"/>
        <w:keepNext/>
        <w:widowControl/>
      </w:pPr>
      <w:r>
        <w:rPr>
          <w:rFonts w:ascii="Aptos" w:hAnsi="Aptos"/>
          <w:b/>
          <w:i w:val="0"/>
        </w:rPr>
        <w:t>9. Dealer pre-opening sequence</w:t>
      </w:r>
    </w:p>
    <w:p>
      <w:pPr>
        <w:widowControl/>
        <w:spacing w:after="60"/>
        <w:ind w:left="259" w:hanging="259"/>
      </w:pPr>
      <w:r>
        <w:rPr>
          <w:rFonts w:ascii="Aptos" w:hAnsi="Aptos"/>
          <w:b w:val="0"/>
          <w:i w:val="0"/>
        </w:rPr>
        <w:t>1. Report in approved uniform with required licence or identification visible.</w:t>
      </w:r>
    </w:p>
    <w:p>
      <w:pPr>
        <w:widowControl/>
        <w:spacing w:after="60"/>
        <w:ind w:left="259" w:hanging="259"/>
      </w:pPr>
      <w:r>
        <w:rPr>
          <w:rFonts w:ascii="Aptos" w:hAnsi="Aptos"/>
          <w:b w:val="0"/>
          <w:i w:val="0"/>
        </w:rPr>
        <w:t>2. Confirm table assignment, scheduled opening time and the responsible floor supervisor.</w:t>
      </w:r>
    </w:p>
    <w:p>
      <w:pPr>
        <w:widowControl/>
        <w:spacing w:after="60"/>
        <w:ind w:left="259" w:hanging="259"/>
      </w:pPr>
      <w:r>
        <w:rPr>
          <w:rFonts w:ascii="Aptos" w:hAnsi="Aptos"/>
          <w:b w:val="0"/>
          <w:i w:val="0"/>
        </w:rPr>
        <w:t>3. Inspect the layout, betting circles, insurance line, chip tray, shoe, discard holder, cut cards, drop box, paddle and table signage.</w:t>
      </w:r>
    </w:p>
    <w:p>
      <w:pPr>
        <w:widowControl/>
        <w:spacing w:after="60"/>
        <w:ind w:left="259" w:hanging="259"/>
      </w:pPr>
      <w:r>
        <w:rPr>
          <w:rFonts w:ascii="Aptos" w:hAnsi="Aptos"/>
          <w:b w:val="0"/>
          <w:i w:val="0"/>
        </w:rPr>
        <w:t>4. Confirm the table minimum and maximum against the pit instruction and table system.</w:t>
      </w:r>
    </w:p>
    <w:p>
      <w:pPr>
        <w:widowControl/>
        <w:spacing w:after="60"/>
        <w:ind w:left="259" w:hanging="259"/>
      </w:pPr>
      <w:r>
        <w:rPr>
          <w:rFonts w:ascii="Aptos" w:hAnsi="Aptos"/>
          <w:b w:val="0"/>
          <w:i w:val="0"/>
        </w:rPr>
        <w:t>5. Verify that no unauthorized items, personal devices, loose cards or chips are present.</w:t>
      </w:r>
    </w:p>
    <w:p>
      <w:pPr>
        <w:widowControl/>
        <w:spacing w:after="60"/>
        <w:ind w:left="259" w:hanging="259"/>
      </w:pPr>
      <w:r>
        <w:rPr>
          <w:rFonts w:ascii="Aptos" w:hAnsi="Aptos"/>
          <w:b w:val="0"/>
          <w:i w:val="0"/>
        </w:rPr>
        <w:t>6. Confirm camera sight lines are not knowingly obstructed. Do not discuss camera locations with players.</w:t>
      </w:r>
    </w:p>
    <w:p>
      <w:pPr>
        <w:widowControl/>
        <w:spacing w:after="60"/>
        <w:ind w:left="259" w:hanging="259"/>
      </w:pPr>
      <w:r>
        <w:rPr>
          <w:rFonts w:ascii="Aptos" w:hAnsi="Aptos"/>
          <w:b w:val="0"/>
          <w:i w:val="0"/>
        </w:rPr>
        <w:t>7. Count or verify the opening bankroll using the approved count sequence.</w:t>
      </w:r>
    </w:p>
    <w:p>
      <w:pPr>
        <w:widowControl/>
        <w:spacing w:after="60"/>
        <w:ind w:left="259" w:hanging="259"/>
      </w:pPr>
      <w:r>
        <w:rPr>
          <w:rFonts w:ascii="Aptos" w:hAnsi="Aptos"/>
          <w:b w:val="0"/>
          <w:i w:val="0"/>
        </w:rPr>
        <w:t>8. Remain closed until the supervisor completes the opening verification.</w:t>
      </w:r>
    </w:p>
    <w:p>
      <w:pPr>
        <w:pStyle w:val="Heading2"/>
        <w:keepNext/>
        <w:widowControl/>
      </w:pPr>
      <w:r>
        <w:rPr>
          <w:rFonts w:ascii="Aptos" w:hAnsi="Aptos"/>
          <w:b/>
          <w:i w:val="0"/>
        </w:rPr>
        <w:t>10. Opening bankroll control</w:t>
      </w:r>
    </w:p>
    <w:p>
      <w:pPr>
        <w:pStyle w:val="ListBullet"/>
        <w:widowControl/>
        <w:spacing w:after="50"/>
      </w:pPr>
      <w:r>
        <w:rPr>
          <w:rFonts w:ascii="Aptos" w:hAnsi="Aptos"/>
          <w:b w:val="0"/>
          <w:i w:val="0"/>
        </w:rPr>
        <w:t>The dealer exposes each denomination in clear stacks and announces totals as required.</w:t>
      </w:r>
    </w:p>
    <w:p>
      <w:pPr>
        <w:pStyle w:val="ListBullet"/>
        <w:widowControl/>
        <w:spacing w:after="50"/>
      </w:pPr>
      <w:r>
        <w:rPr>
          <w:rFonts w:ascii="Aptos" w:hAnsi="Aptos"/>
          <w:b w:val="0"/>
          <w:i w:val="0"/>
        </w:rPr>
        <w:t>The floor supervisor independently verifies the total against the approved opening inventory.</w:t>
      </w:r>
    </w:p>
    <w:p>
      <w:pPr>
        <w:pStyle w:val="ListBullet"/>
        <w:widowControl/>
        <w:spacing w:after="50"/>
      </w:pPr>
      <w:r>
        <w:rPr>
          <w:rFonts w:ascii="Aptos" w:hAnsi="Aptos"/>
          <w:b w:val="0"/>
          <w:i w:val="0"/>
        </w:rPr>
        <w:t>Both employees record or electronically acknowledge the opening amount.</w:t>
      </w:r>
    </w:p>
    <w:p>
      <w:pPr>
        <w:pStyle w:val="ListBullet"/>
        <w:widowControl/>
        <w:spacing w:after="50"/>
      </w:pPr>
      <w:r>
        <w:rPr>
          <w:rFonts w:ascii="Aptos" w:hAnsi="Aptos"/>
          <w:b w:val="0"/>
          <w:i w:val="0"/>
        </w:rPr>
        <w:t>Any difference is recounted. An unresolved difference prevents opening and is escalated.</w:t>
      </w:r>
    </w:p>
    <w:p>
      <w:pPr>
        <w:pStyle w:val="ListBullet"/>
        <w:widowControl/>
        <w:spacing w:after="50"/>
      </w:pPr>
      <w:r>
        <w:rPr>
          <w:rFonts w:ascii="Aptos" w:hAnsi="Aptos"/>
          <w:b w:val="0"/>
          <w:i w:val="0"/>
        </w:rPr>
        <w:t>Large denomination chips remain in the designated protected section of the tray.</w:t>
      </w:r>
    </w:p>
    <w:p>
      <w:pPr>
        <w:pStyle w:val="Heading2"/>
        <w:keepNext/>
        <w:widowControl/>
      </w:pPr>
      <w:r>
        <w:rPr>
          <w:rFonts w:ascii="Aptos" w:hAnsi="Aptos"/>
          <w:b/>
          <w:i w:val="0"/>
        </w:rPr>
        <w:t>11. Card package and deck verification</w:t>
      </w:r>
    </w:p>
    <w:p>
      <w:pPr>
        <w:widowControl/>
        <w:spacing w:after="60"/>
        <w:ind w:left="259" w:hanging="259"/>
      </w:pPr>
      <w:r>
        <w:rPr>
          <w:rFonts w:ascii="Aptos" w:hAnsi="Aptos"/>
          <w:b w:val="0"/>
          <w:i w:val="0"/>
        </w:rPr>
        <w:t>1. The authorized employee presents sealed card packages in camera view.</w:t>
      </w:r>
    </w:p>
    <w:p>
      <w:pPr>
        <w:widowControl/>
        <w:spacing w:after="60"/>
        <w:ind w:left="259" w:hanging="259"/>
      </w:pPr>
      <w:r>
        <w:rPr>
          <w:rFonts w:ascii="Aptos" w:hAnsi="Aptos"/>
          <w:b w:val="0"/>
          <w:i w:val="0"/>
        </w:rPr>
        <w:t>2. The dealer and supervisor inspect package seals, deck count and identifying information.</w:t>
      </w:r>
    </w:p>
    <w:p>
      <w:pPr>
        <w:widowControl/>
        <w:spacing w:after="60"/>
        <w:ind w:left="259" w:hanging="259"/>
      </w:pPr>
      <w:r>
        <w:rPr>
          <w:rFonts w:ascii="Aptos" w:hAnsi="Aptos"/>
          <w:b w:val="0"/>
          <w:i w:val="0"/>
        </w:rPr>
        <w:t>3. Cards are spread face up by suit or rank using the approved sequence, then spread face down to inspect backs.</w:t>
      </w:r>
    </w:p>
    <w:p>
      <w:pPr>
        <w:widowControl/>
        <w:spacing w:after="60"/>
        <w:ind w:left="259" w:hanging="259"/>
      </w:pPr>
      <w:r>
        <w:rPr>
          <w:rFonts w:ascii="Aptos" w:hAnsi="Aptos"/>
          <w:b w:val="0"/>
          <w:i w:val="0"/>
        </w:rPr>
        <w:t>4. Missing, duplicated, marked, bent, cut, stained or inconsistent cards require immediate removal of the entire affected set and supervisor notification.</w:t>
      </w:r>
    </w:p>
    <w:p>
      <w:pPr>
        <w:widowControl/>
        <w:spacing w:after="60"/>
        <w:ind w:left="259" w:hanging="259"/>
      </w:pPr>
      <w:r>
        <w:rPr>
          <w:rFonts w:ascii="Aptos" w:hAnsi="Aptos"/>
          <w:b w:val="0"/>
          <w:i w:val="0"/>
        </w:rPr>
        <w:t>5. Packaging and security seals are retained or disposed of according to card-control policy.</w:t>
      </w:r>
    </w:p>
    <w:p>
      <w:pPr>
        <w:pStyle w:val="Heading2"/>
        <w:keepNext/>
        <w:widowControl/>
      </w:pPr>
      <w:r>
        <w:rPr>
          <w:rFonts w:ascii="Aptos" w:hAnsi="Aptos"/>
          <w:b/>
          <w:i w:val="0"/>
        </w:rPr>
        <w:t>12. Manual shuffle standard</w:t>
      </w:r>
    </w:p>
    <w:p>
      <w:pPr>
        <w:widowControl/>
        <w:spacing w:after="60"/>
        <w:ind w:left="259" w:hanging="259"/>
      </w:pPr>
      <w:r>
        <w:rPr>
          <w:rFonts w:ascii="Aptos" w:hAnsi="Aptos"/>
          <w:b w:val="0"/>
          <w:i w:val="0"/>
        </w:rPr>
        <w:t>1. Wash the cards face down using both hands for the approved duration of at least 30 seconds unless the regulator-approved method specifies otherwise.</w:t>
      </w:r>
    </w:p>
    <w:p>
      <w:pPr>
        <w:widowControl/>
        <w:spacing w:after="60"/>
        <w:ind w:left="259" w:hanging="259"/>
      </w:pPr>
      <w:r>
        <w:rPr>
          <w:rFonts w:ascii="Aptos" w:hAnsi="Aptos"/>
          <w:b w:val="0"/>
          <w:i w:val="0"/>
        </w:rPr>
        <w:t>2. Square the cards and perform two riffles.</w:t>
      </w:r>
    </w:p>
    <w:p>
      <w:pPr>
        <w:widowControl/>
        <w:spacing w:after="60"/>
        <w:ind w:left="259" w:hanging="259"/>
      </w:pPr>
      <w:r>
        <w:rPr>
          <w:rFonts w:ascii="Aptos" w:hAnsi="Aptos"/>
          <w:b w:val="0"/>
          <w:i w:val="0"/>
        </w:rPr>
        <w:t>3. Perform one strip sequence.</w:t>
      </w:r>
    </w:p>
    <w:p>
      <w:pPr>
        <w:widowControl/>
        <w:spacing w:after="60"/>
        <w:ind w:left="259" w:hanging="259"/>
      </w:pPr>
      <w:r>
        <w:rPr>
          <w:rFonts w:ascii="Aptos" w:hAnsi="Aptos"/>
          <w:b w:val="0"/>
          <w:i w:val="0"/>
        </w:rPr>
        <w:t>4. Perform one final riffle.</w:t>
      </w:r>
    </w:p>
    <w:p>
      <w:pPr>
        <w:widowControl/>
        <w:spacing w:after="60"/>
        <w:ind w:left="259" w:hanging="259"/>
      </w:pPr>
      <w:r>
        <w:rPr>
          <w:rFonts w:ascii="Aptos" w:hAnsi="Aptos"/>
          <w:b w:val="0"/>
          <w:i w:val="0"/>
        </w:rPr>
        <w:t>5. Offer the cut to the designated player using the cut card; the player may cut only the required portion.</w:t>
      </w:r>
    </w:p>
    <w:p>
      <w:pPr>
        <w:widowControl/>
        <w:spacing w:after="60"/>
        <w:ind w:left="259" w:hanging="259"/>
      </w:pPr>
      <w:r>
        <w:rPr>
          <w:rFonts w:ascii="Aptos" w:hAnsi="Aptos"/>
          <w:b w:val="0"/>
          <w:i w:val="0"/>
        </w:rPr>
        <w:t>6. Complete the cut in camera view and place the penetration cut card approximately one and one-half decks from the back.</w:t>
      </w:r>
    </w:p>
    <w:p>
      <w:pPr>
        <w:widowControl/>
        <w:spacing w:after="60"/>
        <w:ind w:left="259" w:hanging="259"/>
      </w:pPr>
      <w:r>
        <w:rPr>
          <w:rFonts w:ascii="Aptos" w:hAnsi="Aptos"/>
          <w:b w:val="0"/>
          <w:i w:val="0"/>
        </w:rPr>
        <w:t>7. Insert the cards into the shoe without exposing card faces.</w:t>
      </w:r>
    </w:p>
    <w:p>
      <w:pPr>
        <w:widowControl/>
        <w:spacing w:after="60"/>
        <w:ind w:left="259" w:hanging="259"/>
      </w:pPr>
      <w:r>
        <w:rPr>
          <w:rFonts w:ascii="Aptos" w:hAnsi="Aptos"/>
          <w:b w:val="0"/>
          <w:i w:val="0"/>
        </w:rPr>
        <w:t>8. Burn the first card according to approved property procedure and place it in the discard holder.</w:t>
      </w:r>
    </w:p>
    <w:p>
      <w:pPr>
        <w:pStyle w:val="Heading2"/>
        <w:keepNext/>
        <w:widowControl/>
      </w:pPr>
      <w:r>
        <w:rPr>
          <w:rFonts w:ascii="Aptos" w:hAnsi="Aptos"/>
          <w:b/>
          <w:i w:val="0"/>
        </w:rPr>
        <w:t>13. Automatic shuffler opening</w:t>
      </w:r>
    </w:p>
    <w:p>
      <w:pPr>
        <w:pStyle w:val="ListBullet"/>
        <w:widowControl/>
        <w:spacing w:after="50"/>
      </w:pPr>
      <w:r>
        <w:rPr>
          <w:rFonts w:ascii="Aptos" w:hAnsi="Aptos"/>
          <w:b w:val="0"/>
          <w:i w:val="0"/>
        </w:rPr>
        <w:t>Verify the approved number of complete decks before loading.</w:t>
      </w:r>
    </w:p>
    <w:p>
      <w:pPr>
        <w:pStyle w:val="ListBullet"/>
        <w:widowControl/>
        <w:spacing w:after="50"/>
      </w:pPr>
      <w:r>
        <w:rPr>
          <w:rFonts w:ascii="Aptos" w:hAnsi="Aptos"/>
          <w:b w:val="0"/>
          <w:i w:val="0"/>
        </w:rPr>
        <w:t>Load and retrieve cards according to the manufacturer-approved and casino-approved procedure.</w:t>
      </w:r>
    </w:p>
    <w:p>
      <w:pPr>
        <w:pStyle w:val="ListBullet"/>
        <w:widowControl/>
        <w:spacing w:after="50"/>
      </w:pPr>
      <w:r>
        <w:rPr>
          <w:rFonts w:ascii="Aptos" w:hAnsi="Aptos"/>
          <w:b w:val="0"/>
          <w:i w:val="0"/>
        </w:rPr>
        <w:t>Do not reach into the device or attempt unauthorized repair.</w:t>
      </w:r>
    </w:p>
    <w:p>
      <w:pPr>
        <w:pStyle w:val="ListBullet"/>
        <w:widowControl/>
        <w:spacing w:after="50"/>
      </w:pPr>
      <w:r>
        <w:rPr>
          <w:rFonts w:ascii="Aptos" w:hAnsi="Aptos"/>
          <w:b w:val="0"/>
          <w:i w:val="0"/>
        </w:rPr>
        <w:t>Any reject, jam, count error or unexplained device message requires the game to remain closed until controlled.</w:t>
      </w:r>
    </w:p>
    <w:p>
      <w:pPr>
        <w:pStyle w:val="ListBullet"/>
        <w:widowControl/>
        <w:spacing w:after="50"/>
      </w:pPr>
      <w:r>
        <w:rPr>
          <w:rFonts w:ascii="Aptos" w:hAnsi="Aptos"/>
          <w:b w:val="0"/>
          <w:i w:val="0"/>
        </w:rPr>
        <w:t>Use the approved manual-shuffle fallback when authorized.</w:t>
      </w:r>
    </w:p>
    <w:p>
      <w:pPr>
        <w:pStyle w:val="Heading2"/>
        <w:keepNext/>
        <w:widowControl/>
      </w:pPr>
      <w:r>
        <w:rPr>
          <w:rFonts w:ascii="Aptos" w:hAnsi="Aptos"/>
          <w:b/>
          <w:i w:val="0"/>
        </w:rPr>
        <w:t>14. Conditions preventing table opening</w:t>
      </w:r>
    </w:p>
    <w:p>
      <w:pPr>
        <w:pStyle w:val="ListBullet"/>
        <w:widowControl/>
        <w:spacing w:after="50"/>
      </w:pPr>
      <w:r>
        <w:rPr>
          <w:rFonts w:ascii="Aptos" w:hAnsi="Aptos"/>
          <w:b w:val="0"/>
          <w:i w:val="0"/>
        </w:rPr>
        <w:t>Unresolved bankroll discrepancy.</w:t>
      </w:r>
    </w:p>
    <w:p>
      <w:pPr>
        <w:pStyle w:val="ListBullet"/>
        <w:widowControl/>
        <w:spacing w:after="50"/>
      </w:pPr>
      <w:r>
        <w:rPr>
          <w:rFonts w:ascii="Aptos" w:hAnsi="Aptos"/>
          <w:b w:val="0"/>
          <w:i w:val="0"/>
        </w:rPr>
        <w:t>Missing, duplicated, damaged or suspect card.</w:t>
      </w:r>
    </w:p>
    <w:p>
      <w:pPr>
        <w:pStyle w:val="ListBullet"/>
        <w:widowControl/>
        <w:spacing w:after="50"/>
      </w:pPr>
      <w:r>
        <w:rPr>
          <w:rFonts w:ascii="Aptos" w:hAnsi="Aptos"/>
          <w:b w:val="0"/>
          <w:i w:val="0"/>
        </w:rPr>
        <w:t>Incorrect or missing rule signage.</w:t>
      </w:r>
    </w:p>
    <w:p>
      <w:pPr>
        <w:pStyle w:val="ListBullet"/>
        <w:widowControl/>
        <w:spacing w:after="50"/>
      </w:pPr>
      <w:r>
        <w:rPr>
          <w:rFonts w:ascii="Aptos" w:hAnsi="Aptos"/>
          <w:b w:val="0"/>
          <w:i w:val="0"/>
        </w:rPr>
        <w:t>Unapproved table limits or system mismatch.</w:t>
      </w:r>
    </w:p>
    <w:p>
      <w:pPr>
        <w:pStyle w:val="ListBullet"/>
        <w:widowControl/>
        <w:spacing w:after="50"/>
      </w:pPr>
      <w:r>
        <w:rPr>
          <w:rFonts w:ascii="Aptos" w:hAnsi="Aptos"/>
          <w:b w:val="0"/>
          <w:i w:val="0"/>
        </w:rPr>
        <w:t>Inoperable drop box, shoe, discard holder or required table system without an approved fallback.</w:t>
      </w:r>
    </w:p>
    <w:p>
      <w:pPr>
        <w:pStyle w:val="ListBullet"/>
        <w:widowControl/>
        <w:spacing w:after="50"/>
      </w:pPr>
      <w:r>
        <w:rPr>
          <w:rFonts w:ascii="Aptos" w:hAnsi="Aptos"/>
          <w:b w:val="0"/>
          <w:i w:val="0"/>
        </w:rPr>
        <w:t>Insufficient staffing, supervision or required surveillance coverage.</w:t>
      </w:r>
    </w:p>
    <w:p>
      <w:pPr>
        <w:pStyle w:val="ListBullet"/>
        <w:widowControl/>
        <w:spacing w:after="50"/>
      </w:pPr>
      <w:r>
        <w:rPr>
          <w:rFonts w:ascii="Aptos" w:hAnsi="Aptos"/>
          <w:b w:val="0"/>
          <w:i w:val="0"/>
        </w:rPr>
        <w:t>Unresolved security, compliance or responsible-gaming restriction affecting the table.</w:t>
      </w:r>
    </w:p>
    <w:p>
      <w:pPr>
        <w:pStyle w:val="PartHeading"/>
        <w:pageBreakBefore/>
        <w:widowControl/>
      </w:pPr>
      <w:r>
        <w:rPr>
          <w:rFonts w:ascii="Aptos" w:hAnsi="Aptos"/>
          <w:b/>
          <w:i w:val="0"/>
        </w:rPr>
        <w:t>PART IV — BUY-INS, CHIPS AND WAGER ACCEPTANCE</w:t>
      </w:r>
    </w:p>
    <w:p>
      <w:pPr>
        <w:widowControl/>
      </w:pPr>
      <w:r>
        <w:rPr>
          <w:rFonts w:ascii="Aptos" w:hAnsi="Aptos"/>
          <w:b w:val="0"/>
          <w:i w:val="0"/>
        </w:rPr>
        <w:t>Cash and chip activity must be clear, camera-visible, attributable and completed before the dealer starts the next round.</w:t>
      </w:r>
    </w:p>
    <w:p>
      <w:pPr>
        <w:pStyle w:val="Heading2"/>
        <w:keepNext/>
        <w:widowControl/>
      </w:pPr>
      <w:r>
        <w:rPr>
          <w:rFonts w:ascii="Aptos" w:hAnsi="Aptos"/>
          <w:b/>
          <w:i w:val="0"/>
        </w:rPr>
        <w:t>15. Cash buy-in procedure</w:t>
      </w:r>
    </w:p>
    <w:p>
      <w:pPr>
        <w:widowControl/>
        <w:spacing w:after="60"/>
        <w:ind w:left="259" w:hanging="259"/>
      </w:pPr>
      <w:r>
        <w:rPr>
          <w:rFonts w:ascii="Aptos" w:hAnsi="Aptos"/>
          <w:b w:val="0"/>
          <w:i w:val="0"/>
        </w:rPr>
        <w:t>1. Ask the player to place cash on the layout; the dealer must not take cash hand-to-hand where prohibited.</w:t>
      </w:r>
    </w:p>
    <w:p>
      <w:pPr>
        <w:widowControl/>
        <w:spacing w:after="60"/>
        <w:ind w:left="259" w:hanging="259"/>
      </w:pPr>
      <w:r>
        <w:rPr>
          <w:rFonts w:ascii="Aptos" w:hAnsi="Aptos"/>
          <w:b w:val="0"/>
          <w:i w:val="0"/>
        </w:rPr>
        <w:t>2. Spread and count the cash in camera view without covering it with hands or chips.</w:t>
      </w:r>
    </w:p>
    <w:p>
      <w:pPr>
        <w:widowControl/>
        <w:spacing w:after="60"/>
        <w:ind w:left="259" w:hanging="259"/>
      </w:pPr>
      <w:r>
        <w:rPr>
          <w:rFonts w:ascii="Aptos" w:hAnsi="Aptos"/>
          <w:b w:val="0"/>
          <w:i w:val="0"/>
        </w:rPr>
        <w:t>3. Announce the amount clearly and obtain supervisor verification when required.</w:t>
      </w:r>
    </w:p>
    <w:p>
      <w:pPr>
        <w:widowControl/>
        <w:spacing w:after="60"/>
        <w:ind w:left="259" w:hanging="259"/>
      </w:pPr>
      <w:r>
        <w:rPr>
          <w:rFonts w:ascii="Aptos" w:hAnsi="Aptos"/>
          <w:b w:val="0"/>
          <w:i w:val="0"/>
        </w:rPr>
        <w:t>4. Place the cash into the drop box using the approved paddle procedure.</w:t>
      </w:r>
    </w:p>
    <w:p>
      <w:pPr>
        <w:widowControl/>
        <w:spacing w:after="60"/>
        <w:ind w:left="259" w:hanging="259"/>
      </w:pPr>
      <w:r>
        <w:rPr>
          <w:rFonts w:ascii="Aptos" w:hAnsi="Aptos"/>
          <w:b w:val="0"/>
          <w:i w:val="0"/>
        </w:rPr>
        <w:t>5. Size and display the chips beside the buy-in area, confirm the amount, and push the chips to the player.</w:t>
      </w:r>
    </w:p>
    <w:p>
      <w:pPr>
        <w:widowControl/>
        <w:spacing w:after="60"/>
        <w:ind w:left="259" w:hanging="259"/>
      </w:pPr>
      <w:r>
        <w:rPr>
          <w:rFonts w:ascii="Aptos" w:hAnsi="Aptos"/>
          <w:b w:val="0"/>
          <w:i w:val="0"/>
        </w:rPr>
        <w:t>6. Complete required player identification, rating or transaction reporting steps.</w:t>
      </w:r>
    </w:p>
    <w:p>
      <w:pPr>
        <w:pStyle w:val="Heading2"/>
        <w:keepNext/>
        <w:widowControl/>
      </w:pPr>
      <w:r>
        <w:rPr>
          <w:rFonts w:ascii="Aptos" w:hAnsi="Aptos"/>
          <w:b/>
          <w:i w:val="0"/>
        </w:rPr>
        <w:t>16. Dealer buy-in scripts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3456"/>
            <w:shd w:fill="17324D"/>
            <w:tcMar>
              <w:top w:w="80" w:type="dxa"/>
              <w:start w:w="90" w:type="dxa"/>
              <w:bottom w:w="80" w:type="dxa"/>
              <w:end w:w="90" w:type="dxa"/>
            </w:tcMar>
            <w:vAlign w:val="center"/>
          </w:tcPr>
          <w:p>
            <w:pPr>
              <w:widowControl/>
              <w:jc w:val="center"/>
            </w:pPr>
            <w:r>
              <w:rPr>
                <w:rFonts w:ascii="Aptos" w:hAnsi="Aptos"/>
                <w:b/>
                <w:color w:val="FFFFFF"/>
                <w:sz w:val="20"/>
              </w:rPr>
              <w:t>Situation</w:t>
            </w:r>
          </w:p>
        </w:tc>
        <w:tc>
          <w:tcPr>
            <w:tcW w:type="dxa" w:w="6480"/>
            <w:shd w:fill="17324D"/>
            <w:tcMar>
              <w:top w:w="80" w:type="dxa"/>
              <w:start w:w="90" w:type="dxa"/>
              <w:bottom w:w="80" w:type="dxa"/>
              <w:end w:w="90" w:type="dxa"/>
            </w:tcMar>
            <w:vAlign w:val="center"/>
          </w:tcPr>
          <w:p>
            <w:pPr>
              <w:widowControl/>
              <w:jc w:val="center"/>
            </w:pPr>
            <w:r>
              <w:rPr>
                <w:rFonts w:ascii="Aptos" w:hAnsi="Aptos"/>
                <w:b/>
                <w:color w:val="FFFFFF"/>
                <w:sz w:val="20"/>
              </w:rPr>
              <w:t>Natural dealer script</w:t>
            </w:r>
          </w:p>
        </w:tc>
      </w:tr>
      <w:tr>
        <w:trPr>
          <w:cantSplit/>
        </w:trPr>
        <w:tc>
          <w:tcPr>
            <w:tcW w:type="dxa" w:w="3456"/>
            <w:tcMar>
              <w:top w:w="80" w:type="dxa"/>
              <w:start w:w="90" w:type="dxa"/>
              <w:bottom w:w="80" w:type="dxa"/>
              <w:end w:w="90" w:type="dxa"/>
            </w:tcMar>
            <w:vAlign w:val="top"/>
          </w:tcPr>
          <w:p>
            <w:pPr>
              <w:widowControl/>
            </w:pPr>
            <w:r>
              <w:rPr>
                <w:rFonts w:ascii="Aptos" w:hAnsi="Aptos"/>
                <w:b w:val="0"/>
                <w:i w:val="0"/>
                <w:sz w:val="20"/>
              </w:rPr>
              <w:t>Routine buy-in</w:t>
            </w:r>
          </w:p>
        </w:tc>
        <w:tc>
          <w:tcPr>
            <w:tcW w:type="dxa" w:w="6480"/>
            <w:tcMar>
              <w:top w:w="80" w:type="dxa"/>
              <w:start w:w="90" w:type="dxa"/>
              <w:bottom w:w="80" w:type="dxa"/>
              <w:end w:w="90" w:type="dxa"/>
            </w:tcMar>
            <w:vAlign w:val="top"/>
          </w:tcPr>
          <w:p>
            <w:pPr>
              <w:widowControl/>
            </w:pPr>
            <w:r>
              <w:rPr>
                <w:rFonts w:ascii="Aptos" w:hAnsi="Aptos"/>
                <w:b w:val="0"/>
                <w:i w:val="0"/>
                <w:sz w:val="20"/>
              </w:rPr>
              <w:t xml:space="preserve">“Changing </w:t>
            </w:r>
            <w:r>
              <w:rPr>
                <w:rFonts w:ascii="Aptos" w:hAnsi="Aptos"/>
                <w:b w:val="0"/>
                <w:i w:val="0"/>
                <w:color w:val="C00000"/>
                <w:sz w:val="20"/>
              </w:rPr>
              <w:t>USD 500</w:t>
            </w:r>
            <w:r>
              <w:rPr>
                <w:rFonts w:ascii="Aptos" w:hAnsi="Aptos"/>
                <w:b w:val="0"/>
                <w:i w:val="0"/>
                <w:sz w:val="20"/>
              </w:rPr>
              <w:t>.”</w:t>
            </w:r>
          </w:p>
        </w:tc>
      </w:tr>
      <w:tr>
        <w:trPr>
          <w:cantSplit/>
        </w:trPr>
        <w:tc>
          <w:tcPr>
            <w:tcW w:type="dxa" w:w="3456"/>
            <w:tcMar>
              <w:top w:w="80" w:type="dxa"/>
              <w:start w:w="90" w:type="dxa"/>
              <w:bottom w:w="80" w:type="dxa"/>
              <w:end w:w="90" w:type="dxa"/>
            </w:tcMar>
            <w:vAlign w:val="top"/>
            <w:shd w:fill="F7F9FA"/>
          </w:tcPr>
          <w:p>
            <w:pPr>
              <w:widowControl/>
            </w:pPr>
            <w:r>
              <w:rPr>
                <w:rFonts w:ascii="Aptos" w:hAnsi="Aptos"/>
                <w:b w:val="0"/>
                <w:i w:val="0"/>
                <w:sz w:val="20"/>
              </w:rPr>
              <w:t>Large buy-in requiring attention</w:t>
            </w:r>
          </w:p>
        </w:tc>
        <w:tc>
          <w:tcPr>
            <w:tcW w:type="dxa" w:w="6480"/>
            <w:tcMar>
              <w:top w:w="80" w:type="dxa"/>
              <w:start w:w="90" w:type="dxa"/>
              <w:bottom w:w="80" w:type="dxa"/>
              <w:end w:w="90" w:type="dxa"/>
            </w:tcMar>
            <w:vAlign w:val="top"/>
            <w:shd w:fill="F7F9FA"/>
          </w:tcPr>
          <w:p>
            <w:pPr>
              <w:widowControl/>
            </w:pPr>
            <w:r>
              <w:rPr>
                <w:rFonts w:ascii="Aptos" w:hAnsi="Aptos"/>
                <w:b w:val="0"/>
                <w:i w:val="0"/>
                <w:sz w:val="20"/>
              </w:rPr>
              <w:t xml:space="preserve">“Floor, please verify a buy-in of </w:t>
            </w:r>
            <w:r>
              <w:rPr>
                <w:rFonts w:ascii="Aptos" w:hAnsi="Aptos"/>
                <w:b w:val="0"/>
                <w:i w:val="0"/>
                <w:color w:val="C00000"/>
                <w:sz w:val="20"/>
              </w:rPr>
              <w:t>USD 10,000</w:t>
            </w:r>
            <w:r>
              <w:rPr>
                <w:rFonts w:ascii="Aptos" w:hAnsi="Aptos"/>
                <w:b w:val="0"/>
                <w:i w:val="0"/>
                <w:sz w:val="20"/>
              </w:rPr>
              <w:t>.”</w:t>
            </w:r>
          </w:p>
        </w:tc>
      </w:tr>
      <w:tr>
        <w:trPr>
          <w:cantSplit/>
        </w:trPr>
        <w:tc>
          <w:tcPr>
            <w:tcW w:type="dxa" w:w="3456"/>
            <w:tcMar>
              <w:top w:w="80" w:type="dxa"/>
              <w:start w:w="90" w:type="dxa"/>
              <w:bottom w:w="80" w:type="dxa"/>
              <w:end w:w="90" w:type="dxa"/>
            </w:tcMar>
            <w:vAlign w:val="top"/>
          </w:tcPr>
          <w:p>
            <w:pPr>
              <w:widowControl/>
            </w:pPr>
            <w:r>
              <w:rPr>
                <w:rFonts w:ascii="Aptos" w:hAnsi="Aptos"/>
                <w:b w:val="0"/>
                <w:i w:val="0"/>
                <w:sz w:val="20"/>
              </w:rPr>
              <w:t>Unclear amount</w:t>
            </w:r>
          </w:p>
        </w:tc>
        <w:tc>
          <w:tcPr>
            <w:tcW w:type="dxa" w:w="6480"/>
            <w:tcMar>
              <w:top w:w="80" w:type="dxa"/>
              <w:start w:w="90" w:type="dxa"/>
              <w:bottom w:w="80" w:type="dxa"/>
              <w:end w:w="90" w:type="dxa"/>
            </w:tcMar>
            <w:vAlign w:val="top"/>
          </w:tcPr>
          <w:p>
            <w:pPr>
              <w:widowControl/>
            </w:pPr>
            <w:r>
              <w:rPr>
                <w:rFonts w:ascii="Aptos" w:hAnsi="Aptos"/>
                <w:b w:val="0"/>
                <w:i w:val="0"/>
                <w:sz w:val="20"/>
              </w:rPr>
              <w:t>“Please leave the cash on the layout while I count it in view.”</w:t>
            </w:r>
          </w:p>
        </w:tc>
      </w:tr>
      <w:tr>
        <w:trPr>
          <w:cantSplit/>
        </w:trPr>
        <w:tc>
          <w:tcPr>
            <w:tcW w:type="dxa" w:w="3456"/>
            <w:tcMar>
              <w:top w:w="80" w:type="dxa"/>
              <w:start w:w="90" w:type="dxa"/>
              <w:bottom w:w="80" w:type="dxa"/>
              <w:end w:w="90" w:type="dxa"/>
            </w:tcMar>
            <w:vAlign w:val="top"/>
            <w:shd w:fill="F7F9FA"/>
          </w:tcPr>
          <w:p>
            <w:pPr>
              <w:widowControl/>
            </w:pPr>
            <w:r>
              <w:rPr>
                <w:rFonts w:ascii="Aptos" w:hAnsi="Aptos"/>
                <w:b w:val="0"/>
                <w:i w:val="0"/>
                <w:sz w:val="20"/>
              </w:rPr>
              <w:t>Instrument not accepted</w:t>
            </w:r>
          </w:p>
        </w:tc>
        <w:tc>
          <w:tcPr>
            <w:tcW w:type="dxa" w:w="6480"/>
            <w:tcMar>
              <w:top w:w="80" w:type="dxa"/>
              <w:start w:w="90" w:type="dxa"/>
              <w:bottom w:w="80" w:type="dxa"/>
              <w:end w:w="90" w:type="dxa"/>
            </w:tcMar>
            <w:vAlign w:val="top"/>
            <w:shd w:fill="F7F9FA"/>
          </w:tcPr>
          <w:p>
            <w:pPr>
              <w:widowControl/>
            </w:pPr>
            <w:r>
              <w:rPr>
                <w:rFonts w:ascii="Aptos" w:hAnsi="Aptos"/>
                <w:b w:val="0"/>
                <w:i w:val="0"/>
                <w:sz w:val="20"/>
              </w:rPr>
              <w:t>“I’m sorry, this table cannot accept that instrument. The floor supervisor will explain the available options.”</w:t>
            </w:r>
          </w:p>
        </w:tc>
      </w:tr>
    </w:tbl>
    <w:p>
      <w:pPr>
        <w:widowControl/>
        <w:spacing w:after="0"/>
      </w:pPr>
    </w:p>
    <w:p>
      <w:pPr>
        <w:pStyle w:val="Heading2"/>
        <w:keepNext/>
        <w:widowControl/>
      </w:pPr>
      <w:r>
        <w:rPr>
          <w:rFonts w:ascii="Aptos" w:hAnsi="Aptos"/>
          <w:b/>
          <w:i w:val="0"/>
        </w:rPr>
        <w:t>17. Chip handling controls</w:t>
      </w:r>
    </w:p>
    <w:p>
      <w:pPr>
        <w:pStyle w:val="ListBullet"/>
        <w:widowControl/>
        <w:spacing w:after="50"/>
      </w:pPr>
      <w:r>
        <w:rPr>
          <w:rFonts w:ascii="Aptos" w:hAnsi="Aptos"/>
          <w:b w:val="0"/>
          <w:i w:val="0"/>
        </w:rPr>
        <w:t>Keep chips visible; do not conceal chips in closed hands.</w:t>
      </w:r>
    </w:p>
    <w:p>
      <w:pPr>
        <w:pStyle w:val="ListBullet"/>
        <w:widowControl/>
        <w:spacing w:after="50"/>
      </w:pPr>
      <w:r>
        <w:rPr>
          <w:rFonts w:ascii="Aptos" w:hAnsi="Aptos"/>
          <w:b w:val="0"/>
          <w:i w:val="0"/>
        </w:rPr>
        <w:t>Size, cut and prove stacks before pushing a payment or color change.</w:t>
      </w:r>
    </w:p>
    <w:p>
      <w:pPr>
        <w:pStyle w:val="ListBullet"/>
        <w:widowControl/>
        <w:spacing w:after="50"/>
      </w:pPr>
      <w:r>
        <w:rPr>
          <w:rFonts w:ascii="Aptos" w:hAnsi="Aptos"/>
          <w:b w:val="0"/>
          <w:i w:val="0"/>
        </w:rPr>
        <w:t>Do not mix player wagers or permit unclear chip ownership.</w:t>
      </w:r>
    </w:p>
    <w:p>
      <w:pPr>
        <w:pStyle w:val="ListBullet"/>
        <w:widowControl/>
        <w:spacing w:after="50"/>
      </w:pPr>
      <w:r>
        <w:rPr>
          <w:rFonts w:ascii="Aptos" w:hAnsi="Aptos"/>
          <w:b w:val="0"/>
          <w:i w:val="0"/>
        </w:rPr>
        <w:t>Do not allow player-to-player chip transfer at the table unless approved policy permits it and the transaction is controlled.</w:t>
      </w:r>
    </w:p>
    <w:p>
      <w:pPr>
        <w:pStyle w:val="ListBullet"/>
        <w:widowControl/>
        <w:spacing w:after="50"/>
      </w:pPr>
      <w:r>
        <w:rPr>
          <w:rFonts w:ascii="Aptos" w:hAnsi="Aptos"/>
          <w:b w:val="0"/>
          <w:i w:val="0"/>
        </w:rPr>
        <w:t>Announce unusual denominations, damaged chips or suspected counterfeit chips and call the floor supervisor.</w:t>
      </w:r>
    </w:p>
    <w:p>
      <w:pPr>
        <w:pStyle w:val="ListBullet"/>
        <w:widowControl/>
        <w:spacing w:after="50"/>
      </w:pPr>
      <w:r>
        <w:rPr>
          <w:rFonts w:ascii="Aptos" w:hAnsi="Aptos"/>
          <w:b w:val="0"/>
          <w:i w:val="0"/>
        </w:rPr>
        <w:t>Promotional and non-negotiable chips follow their approved restrictions and may not be converted or paid contrary to policy.</w:t>
      </w:r>
    </w:p>
    <w:p>
      <w:pPr>
        <w:pStyle w:val="Heading2"/>
        <w:keepNext/>
        <w:widowControl/>
      </w:pPr>
      <w:r>
        <w:rPr>
          <w:rFonts w:ascii="Aptos" w:hAnsi="Aptos"/>
          <w:b/>
          <w:i w:val="0"/>
        </w:rPr>
        <w:t>18. Valid wager requirements</w:t>
      </w:r>
    </w:p>
    <w:p>
      <w:pPr>
        <w:pStyle w:val="ListBullet"/>
        <w:widowControl/>
        <w:spacing w:after="50"/>
      </w:pPr>
      <w:r>
        <w:rPr>
          <w:rFonts w:ascii="Aptos" w:hAnsi="Aptos"/>
          <w:b w:val="0"/>
          <w:i w:val="0"/>
        </w:rPr>
        <w:t>Placed fully within the designated betting area.</w:t>
      </w:r>
    </w:p>
    <w:p>
      <w:pPr>
        <w:pStyle w:val="ListBullet"/>
        <w:widowControl/>
        <w:spacing w:after="50"/>
      </w:pPr>
      <w:r>
        <w:rPr>
          <w:rFonts w:ascii="Aptos" w:hAnsi="Aptos"/>
          <w:b w:val="0"/>
          <w:i w:val="0"/>
        </w:rPr>
        <w:t>Placed before the dealer announces “no more bets” and begins the deal.</w:t>
      </w:r>
    </w:p>
    <w:p>
      <w:pPr>
        <w:pStyle w:val="ListBullet"/>
        <w:widowControl/>
        <w:spacing w:after="50"/>
      </w:pPr>
      <w:r>
        <w:rPr>
          <w:rFonts w:ascii="Aptos" w:hAnsi="Aptos"/>
          <w:b w:val="0"/>
          <w:i w:val="0"/>
        </w:rPr>
        <w:t>Meets the approved table minimum and does not exceed the maximum.</w:t>
      </w:r>
    </w:p>
    <w:p>
      <w:pPr>
        <w:pStyle w:val="ListBullet"/>
        <w:widowControl/>
        <w:spacing w:after="50"/>
      </w:pPr>
      <w:r>
        <w:rPr>
          <w:rFonts w:ascii="Aptos" w:hAnsi="Aptos"/>
          <w:b w:val="0"/>
          <w:i w:val="0"/>
        </w:rPr>
        <w:t>Uses approved chips or instruments.</w:t>
      </w:r>
    </w:p>
    <w:p>
      <w:pPr>
        <w:pStyle w:val="ListBullet"/>
        <w:widowControl/>
        <w:spacing w:after="50"/>
      </w:pPr>
      <w:r>
        <w:rPr>
          <w:rFonts w:ascii="Aptos" w:hAnsi="Aptos"/>
          <w:b w:val="0"/>
          <w:i w:val="0"/>
        </w:rPr>
        <w:t>Clearly belongs to one player and one betting position.</w:t>
      </w:r>
    </w:p>
    <w:p>
      <w:pPr>
        <w:pStyle w:val="ListBullet"/>
        <w:widowControl/>
        <w:spacing w:after="50"/>
      </w:pPr>
      <w:r>
        <w:rPr>
          <w:rFonts w:ascii="Aptos" w:hAnsi="Aptos"/>
          <w:b w:val="0"/>
          <w:i w:val="0"/>
        </w:rPr>
        <w:t>Does not include hidden, stacked or ambiguous chips.</w:t>
      </w:r>
    </w:p>
    <w:p>
      <w:pPr>
        <w:pStyle w:val="Heading2"/>
        <w:keepNext/>
        <w:widowControl/>
      </w:pPr>
      <w:r>
        <w:rPr>
          <w:rFonts w:ascii="Aptos" w:hAnsi="Aptos"/>
          <w:b/>
          <w:i w:val="0"/>
        </w:rPr>
        <w:t>19. Late or ambiguous wagers</w:t>
      </w:r>
    </w:p>
    <w:p>
      <w:pPr>
        <w:widowControl/>
      </w:pPr>
      <w:r>
        <w:rPr>
          <w:rFonts w:ascii="Aptos" w:hAnsi="Aptos"/>
          <w:b w:val="0"/>
          <w:i w:val="0"/>
        </w:rPr>
        <w:t>Once the first card leaves the shoe, the dealer must not accept, increase, decrease, remove or relocate a wager without supervisor authorization. The dealer protects the layout, states that betting is closed and calls the floor supervisor if the player disputes timing or ownership.</w:t>
      </w:r>
    </w:p>
    <w:p>
      <w:pPr>
        <w:pStyle w:val="Heading2"/>
        <w:keepNext/>
        <w:widowControl/>
      </w:pPr>
      <w:r>
        <w:rPr>
          <w:rFonts w:ascii="Aptos" w:hAnsi="Aptos"/>
          <w:b/>
          <w:i w:val="0"/>
        </w:rPr>
        <w:t>20. Multiple positions</w:t>
      </w:r>
    </w:p>
    <w:p>
      <w:pPr>
        <w:pStyle w:val="ListBullet"/>
        <w:widowControl/>
        <w:spacing w:after="50"/>
      </w:pPr>
      <w:r>
        <w:rPr>
          <w:rFonts w:ascii="Aptos" w:hAnsi="Aptos"/>
          <w:b w:val="0"/>
          <w:i w:val="0"/>
        </w:rPr>
        <w:t>A player may operate up to three positions when seats, game pace and supervision permit.</w:t>
      </w:r>
    </w:p>
    <w:p>
      <w:pPr>
        <w:pStyle w:val="ListBullet"/>
        <w:widowControl/>
        <w:spacing w:after="50"/>
      </w:pPr>
      <w:r>
        <w:rPr>
          <w:rFonts w:ascii="Aptos" w:hAnsi="Aptos"/>
          <w:b w:val="0"/>
          <w:i w:val="0"/>
        </w:rPr>
        <w:t>The player must maintain the table minimum on each active position.</w:t>
      </w:r>
    </w:p>
    <w:p>
      <w:pPr>
        <w:pStyle w:val="ListBullet"/>
        <w:widowControl/>
        <w:spacing w:after="50"/>
      </w:pPr>
      <w:r>
        <w:rPr>
          <w:rFonts w:ascii="Aptos" w:hAnsi="Aptos"/>
          <w:b w:val="0"/>
          <w:i w:val="0"/>
        </w:rPr>
        <w:t>The player controlling the wager makes the decision unless approved back-betting rules state otherwise.</w:t>
      </w:r>
    </w:p>
    <w:p>
      <w:pPr>
        <w:pStyle w:val="ListBullet"/>
        <w:widowControl/>
        <w:spacing w:after="50"/>
      </w:pPr>
      <w:r>
        <w:rPr>
          <w:rFonts w:ascii="Aptos" w:hAnsi="Aptos"/>
          <w:b w:val="0"/>
          <w:i w:val="0"/>
        </w:rPr>
        <w:t>Management may restrict multiple positions during high demand, game-protection concern or operational pressure.</w:t>
      </w:r>
    </w:p>
    <w:p>
      <w:pPr>
        <w:pStyle w:val="PartHeading"/>
        <w:pageBreakBefore/>
        <w:widowControl/>
      </w:pPr>
      <w:r>
        <w:rPr>
          <w:rFonts w:ascii="Aptos" w:hAnsi="Aptos"/>
          <w:b/>
          <w:i w:val="0"/>
        </w:rPr>
        <w:t>PART V — EXACT DEALING PROCEDURES AND DEALER SCRIPTS</w:t>
      </w:r>
    </w:p>
    <w:p>
      <w:pPr>
        <w:widowControl/>
      </w:pPr>
      <w:r>
        <w:rPr>
          <w:rFonts w:ascii="Aptos" w:hAnsi="Aptos"/>
          <w:b w:val="0"/>
          <w:i w:val="0"/>
        </w:rPr>
        <w:t>The dealer follows the approved sequence without discretion. Clear hand signals and visible card placement protect the player, dealer and casino.</w:t>
      </w:r>
    </w:p>
    <w:p>
      <w:pPr>
        <w:pStyle w:val="Heading2"/>
        <w:keepNext/>
        <w:widowControl/>
      </w:pPr>
      <w:r>
        <w:rPr>
          <w:rFonts w:ascii="Aptos" w:hAnsi="Aptos"/>
          <w:b/>
          <w:i w:val="0"/>
        </w:rPr>
        <w:t>21. Starting a round</w:t>
      </w:r>
    </w:p>
    <w:p>
      <w:pPr>
        <w:widowControl/>
        <w:spacing w:after="60"/>
        <w:ind w:left="259" w:hanging="259"/>
      </w:pPr>
      <w:r>
        <w:rPr>
          <w:rFonts w:ascii="Aptos" w:hAnsi="Aptos"/>
          <w:b w:val="0"/>
          <w:i w:val="0"/>
        </w:rPr>
        <w:t>1. Face the table, visually sweep all betting positions and invite wagers.</w:t>
      </w:r>
    </w:p>
    <w:p>
      <w:pPr>
        <w:widowControl/>
        <w:spacing w:after="60"/>
        <w:ind w:left="259" w:hanging="259"/>
      </w:pPr>
      <w:r>
        <w:rPr>
          <w:rFonts w:ascii="Aptos" w:hAnsi="Aptos"/>
          <w:b w:val="0"/>
          <w:i w:val="0"/>
        </w:rPr>
        <w:t>2. Check that each wager is valid, within limits and clearly owned.</w:t>
      </w:r>
    </w:p>
    <w:p>
      <w:pPr>
        <w:widowControl/>
        <w:spacing w:after="60"/>
        <w:ind w:left="259" w:hanging="259"/>
      </w:pPr>
      <w:r>
        <w:rPr>
          <w:rFonts w:ascii="Aptos" w:hAnsi="Aptos"/>
          <w:b w:val="0"/>
          <w:i w:val="0"/>
        </w:rPr>
        <w:t>3. Resolve obvious chip placement issues before dealing.</w:t>
      </w:r>
    </w:p>
    <w:p>
      <w:pPr>
        <w:widowControl/>
        <w:spacing w:after="60"/>
        <w:ind w:left="259" w:hanging="259"/>
      </w:pPr>
      <w:r>
        <w:rPr>
          <w:rFonts w:ascii="Aptos" w:hAnsi="Aptos"/>
          <w:b w:val="0"/>
          <w:i w:val="0"/>
        </w:rPr>
        <w:t>4. Sweep the table again and announce, “No more bets.”</w:t>
      </w:r>
    </w:p>
    <w:p>
      <w:pPr>
        <w:widowControl/>
        <w:spacing w:after="60"/>
        <w:ind w:left="259" w:hanging="259"/>
      </w:pPr>
      <w:r>
        <w:rPr>
          <w:rFonts w:ascii="Aptos" w:hAnsi="Aptos"/>
          <w:b w:val="0"/>
          <w:i w:val="0"/>
        </w:rPr>
        <w:t>5. Begin dealing immediately after the betting closure announcement.</w:t>
      </w:r>
    </w:p>
    <w:p>
      <w:pPr>
        <w:pStyle w:val="Heading2"/>
        <w:keepNext/>
        <w:widowControl/>
      </w:pPr>
      <w:r>
        <w:rPr>
          <w:rFonts w:ascii="Aptos" w:hAnsi="Aptos"/>
          <w:b/>
          <w:i w:val="0"/>
        </w:rPr>
        <w:t>22. Initial deal sequence</w:t>
      </w:r>
    </w:p>
    <w:p>
      <w:pPr>
        <w:widowControl/>
        <w:spacing w:after="60"/>
        <w:ind w:left="259" w:hanging="259"/>
      </w:pPr>
      <w:r>
        <w:rPr>
          <w:rFonts w:ascii="Aptos" w:hAnsi="Aptos"/>
          <w:b w:val="0"/>
          <w:i w:val="0"/>
        </w:rPr>
        <w:t>1. Starting at the dealer’s left, deliver one face-up card to each active player position in order.</w:t>
      </w:r>
    </w:p>
    <w:p>
      <w:pPr>
        <w:widowControl/>
        <w:spacing w:after="60"/>
        <w:ind w:left="259" w:hanging="259"/>
      </w:pPr>
      <w:r>
        <w:rPr>
          <w:rFonts w:ascii="Aptos" w:hAnsi="Aptos"/>
          <w:b w:val="0"/>
          <w:i w:val="0"/>
        </w:rPr>
        <w:t>2. Deliver one face-up card to the dealer’s up-card position.</w:t>
      </w:r>
    </w:p>
    <w:p>
      <w:pPr>
        <w:widowControl/>
        <w:spacing w:after="60"/>
        <w:ind w:left="259" w:hanging="259"/>
      </w:pPr>
      <w:r>
        <w:rPr>
          <w:rFonts w:ascii="Aptos" w:hAnsi="Aptos"/>
          <w:b w:val="0"/>
          <w:i w:val="0"/>
        </w:rPr>
        <w:t>3. Deliver a second face-up card to each active player position in the same order.</w:t>
      </w:r>
    </w:p>
    <w:p>
      <w:pPr>
        <w:widowControl/>
        <w:spacing w:after="60"/>
        <w:ind w:left="259" w:hanging="259"/>
      </w:pPr>
      <w:r>
        <w:rPr>
          <w:rFonts w:ascii="Aptos" w:hAnsi="Aptos"/>
          <w:b w:val="0"/>
          <w:i w:val="0"/>
        </w:rPr>
        <w:t>4. Deliver the dealer’s second card face down to the hole-card position without exposing its face.</w:t>
      </w:r>
    </w:p>
    <w:p>
      <w:pPr>
        <w:widowControl/>
        <w:spacing w:after="60"/>
        <w:ind w:left="259" w:hanging="259"/>
      </w:pPr>
      <w:r>
        <w:rPr>
          <w:rFonts w:ascii="Aptos" w:hAnsi="Aptos"/>
          <w:b w:val="0"/>
          <w:i w:val="0"/>
        </w:rPr>
        <w:t>5. Keep the shoe, active cards, discard holder and wagers visible.</w:t>
      </w:r>
    </w:p>
    <w:p>
      <w:pPr>
        <w:pStyle w:val="Heading2"/>
        <w:keepNext/>
        <w:widowControl/>
      </w:pPr>
      <w:r>
        <w:rPr>
          <w:rFonts w:ascii="Aptos" w:hAnsi="Aptos"/>
          <w:b/>
          <w:i w:val="0"/>
        </w:rPr>
        <w:t>23. Player decision procedure</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2016"/>
            <w:shd w:fill="17324D"/>
            <w:tcMar>
              <w:top w:w="80" w:type="dxa"/>
              <w:start w:w="90" w:type="dxa"/>
              <w:bottom w:w="80" w:type="dxa"/>
              <w:end w:w="90" w:type="dxa"/>
            </w:tcMar>
            <w:vAlign w:val="center"/>
          </w:tcPr>
          <w:p>
            <w:pPr>
              <w:widowControl/>
              <w:jc w:val="center"/>
            </w:pPr>
            <w:r>
              <w:rPr>
                <w:rFonts w:ascii="Aptos" w:hAnsi="Aptos"/>
                <w:b/>
                <w:color w:val="FFFFFF"/>
                <w:sz w:val="19"/>
              </w:rPr>
              <w:t>Decision</w:t>
            </w:r>
          </w:p>
        </w:tc>
        <w:tc>
          <w:tcPr>
            <w:tcW w:type="dxa" w:w="7920"/>
            <w:shd w:fill="17324D"/>
            <w:tcMar>
              <w:top w:w="80" w:type="dxa"/>
              <w:start w:w="90" w:type="dxa"/>
              <w:bottom w:w="80" w:type="dxa"/>
              <w:end w:w="90" w:type="dxa"/>
            </w:tcMar>
            <w:vAlign w:val="center"/>
          </w:tcPr>
          <w:p>
            <w:pPr>
              <w:widowControl/>
              <w:jc w:val="center"/>
            </w:pPr>
            <w:r>
              <w:rPr>
                <w:rFonts w:ascii="Aptos" w:hAnsi="Aptos"/>
                <w:b/>
                <w:color w:val="FFFFFF"/>
                <w:sz w:val="19"/>
              </w:rPr>
              <w:t>Exact procedure</w:t>
            </w:r>
          </w:p>
        </w:tc>
      </w:tr>
      <w:tr>
        <w:trPr>
          <w:cantSplit/>
        </w:trPr>
        <w:tc>
          <w:tcPr>
            <w:tcW w:type="dxa" w:w="2016"/>
            <w:tcMar>
              <w:top w:w="80" w:type="dxa"/>
              <w:start w:w="90" w:type="dxa"/>
              <w:bottom w:w="80" w:type="dxa"/>
              <w:end w:w="90" w:type="dxa"/>
            </w:tcMar>
            <w:vAlign w:val="top"/>
          </w:tcPr>
          <w:p>
            <w:pPr>
              <w:widowControl/>
            </w:pPr>
            <w:r>
              <w:rPr>
                <w:rFonts w:ascii="Aptos" w:hAnsi="Aptos"/>
                <w:b w:val="0"/>
                <w:i w:val="0"/>
                <w:sz w:val="19"/>
              </w:rPr>
              <w:t>Hit</w:t>
            </w:r>
          </w:p>
        </w:tc>
        <w:tc>
          <w:tcPr>
            <w:tcW w:type="dxa" w:w="7920"/>
            <w:tcMar>
              <w:top w:w="80" w:type="dxa"/>
              <w:start w:w="90" w:type="dxa"/>
              <w:bottom w:w="80" w:type="dxa"/>
              <w:end w:w="90" w:type="dxa"/>
            </w:tcMar>
            <w:vAlign w:val="top"/>
          </w:tcPr>
          <w:p>
            <w:pPr>
              <w:widowControl/>
            </w:pPr>
            <w:r>
              <w:rPr>
                <w:rFonts w:ascii="Aptos" w:hAnsi="Aptos"/>
                <w:b w:val="0"/>
                <w:i w:val="0"/>
                <w:sz w:val="19"/>
              </w:rPr>
              <w:t>Player taps or points toward the layout. Dealer confirms a clear signal and delivers one face-up card. Continue until stand, bust or a rule-limited action.</w:t>
            </w:r>
          </w:p>
        </w:tc>
      </w:tr>
      <w:tr>
        <w:trPr>
          <w:cantSplit/>
        </w:trPr>
        <w:tc>
          <w:tcPr>
            <w:tcW w:type="dxa" w:w="2016"/>
            <w:tcMar>
              <w:top w:w="80" w:type="dxa"/>
              <w:start w:w="90" w:type="dxa"/>
              <w:bottom w:w="80" w:type="dxa"/>
              <w:end w:w="90" w:type="dxa"/>
            </w:tcMar>
            <w:vAlign w:val="top"/>
            <w:shd w:fill="F7F9FA"/>
          </w:tcPr>
          <w:p>
            <w:pPr>
              <w:widowControl/>
            </w:pPr>
            <w:r>
              <w:rPr>
                <w:rFonts w:ascii="Aptos" w:hAnsi="Aptos"/>
                <w:b w:val="0"/>
                <w:i w:val="0"/>
                <w:sz w:val="19"/>
              </w:rPr>
              <w:t>Stand</w:t>
            </w:r>
          </w:p>
        </w:tc>
        <w:tc>
          <w:tcPr>
            <w:tcW w:type="dxa" w:w="7920"/>
            <w:tcMar>
              <w:top w:w="80" w:type="dxa"/>
              <w:start w:w="90" w:type="dxa"/>
              <w:bottom w:w="80" w:type="dxa"/>
              <w:end w:w="90" w:type="dxa"/>
            </w:tcMar>
            <w:vAlign w:val="top"/>
            <w:shd w:fill="F7F9FA"/>
          </w:tcPr>
          <w:p>
            <w:pPr>
              <w:widowControl/>
            </w:pPr>
            <w:r>
              <w:rPr>
                <w:rFonts w:ascii="Aptos" w:hAnsi="Aptos"/>
                <w:b w:val="0"/>
                <w:i w:val="0"/>
                <w:sz w:val="19"/>
              </w:rPr>
              <w:t>Player waves a flat hand horizontally. Dealer acknowledges and moves to the next hand.</w:t>
            </w:r>
          </w:p>
        </w:tc>
      </w:tr>
      <w:tr>
        <w:trPr>
          <w:cantSplit/>
        </w:trPr>
        <w:tc>
          <w:tcPr>
            <w:tcW w:type="dxa" w:w="2016"/>
            <w:tcMar>
              <w:top w:w="80" w:type="dxa"/>
              <w:start w:w="90" w:type="dxa"/>
              <w:bottom w:w="80" w:type="dxa"/>
              <w:end w:w="90" w:type="dxa"/>
            </w:tcMar>
            <w:vAlign w:val="top"/>
          </w:tcPr>
          <w:p>
            <w:pPr>
              <w:widowControl/>
            </w:pPr>
            <w:r>
              <w:rPr>
                <w:rFonts w:ascii="Aptos" w:hAnsi="Aptos"/>
                <w:b w:val="0"/>
                <w:i w:val="0"/>
                <w:sz w:val="19"/>
              </w:rPr>
              <w:t>Double down</w:t>
            </w:r>
          </w:p>
        </w:tc>
        <w:tc>
          <w:tcPr>
            <w:tcW w:type="dxa" w:w="7920"/>
            <w:tcMar>
              <w:top w:w="80" w:type="dxa"/>
              <w:start w:w="90" w:type="dxa"/>
              <w:bottom w:w="80" w:type="dxa"/>
              <w:end w:w="90" w:type="dxa"/>
            </w:tcMar>
            <w:vAlign w:val="top"/>
          </w:tcPr>
          <w:p>
            <w:pPr>
              <w:widowControl/>
            </w:pPr>
            <w:r>
              <w:rPr>
                <w:rFonts w:ascii="Aptos" w:hAnsi="Aptos"/>
                <w:b w:val="0"/>
                <w:i w:val="0"/>
                <w:sz w:val="19"/>
              </w:rPr>
              <w:t>Player places an additional permitted wager beside the original and signals one card. Dealer verifies eligibility, announces “Double,” delivers one card and turns it sideways where customary.</w:t>
            </w:r>
          </w:p>
        </w:tc>
      </w:tr>
      <w:tr>
        <w:trPr>
          <w:cantSplit/>
        </w:trPr>
        <w:tc>
          <w:tcPr>
            <w:tcW w:type="dxa" w:w="2016"/>
            <w:tcMar>
              <w:top w:w="80" w:type="dxa"/>
              <w:start w:w="90" w:type="dxa"/>
              <w:bottom w:w="80" w:type="dxa"/>
              <w:end w:w="90" w:type="dxa"/>
            </w:tcMar>
            <w:vAlign w:val="top"/>
            <w:shd w:fill="F7F9FA"/>
          </w:tcPr>
          <w:p>
            <w:pPr>
              <w:widowControl/>
            </w:pPr>
            <w:r>
              <w:rPr>
                <w:rFonts w:ascii="Aptos" w:hAnsi="Aptos"/>
                <w:b w:val="0"/>
                <w:i w:val="0"/>
                <w:sz w:val="19"/>
              </w:rPr>
              <w:t>Split</w:t>
            </w:r>
          </w:p>
        </w:tc>
        <w:tc>
          <w:tcPr>
            <w:tcW w:type="dxa" w:w="7920"/>
            <w:tcMar>
              <w:top w:w="80" w:type="dxa"/>
              <w:start w:w="90" w:type="dxa"/>
              <w:bottom w:w="80" w:type="dxa"/>
              <w:end w:w="90" w:type="dxa"/>
            </w:tcMar>
            <w:vAlign w:val="top"/>
            <w:shd w:fill="F7F9FA"/>
          </w:tcPr>
          <w:p>
            <w:pPr>
              <w:widowControl/>
            </w:pPr>
            <w:r>
              <w:rPr>
                <w:rFonts w:ascii="Aptos" w:hAnsi="Aptos"/>
                <w:b w:val="0"/>
                <w:i w:val="0"/>
                <w:sz w:val="19"/>
              </w:rPr>
              <w:t>Player places a matching wager beside the original and signals split. Dealer separates the pair into two hands, delivers a card to the first hand and completes it before the next hand.</w:t>
            </w:r>
          </w:p>
        </w:tc>
      </w:tr>
      <w:tr>
        <w:trPr>
          <w:cantSplit/>
        </w:trPr>
        <w:tc>
          <w:tcPr>
            <w:tcW w:type="dxa" w:w="2016"/>
            <w:tcMar>
              <w:top w:w="80" w:type="dxa"/>
              <w:start w:w="90" w:type="dxa"/>
              <w:bottom w:w="80" w:type="dxa"/>
              <w:end w:w="90" w:type="dxa"/>
            </w:tcMar>
            <w:vAlign w:val="top"/>
          </w:tcPr>
          <w:p>
            <w:pPr>
              <w:widowControl/>
            </w:pPr>
            <w:r>
              <w:rPr>
                <w:rFonts w:ascii="Aptos" w:hAnsi="Aptos"/>
                <w:b w:val="0"/>
                <w:i w:val="0"/>
                <w:sz w:val="19"/>
              </w:rPr>
              <w:t>Split aces</w:t>
            </w:r>
          </w:p>
        </w:tc>
        <w:tc>
          <w:tcPr>
            <w:tcW w:type="dxa" w:w="7920"/>
            <w:tcMar>
              <w:top w:w="80" w:type="dxa"/>
              <w:start w:w="90" w:type="dxa"/>
              <w:bottom w:w="80" w:type="dxa"/>
              <w:end w:w="90" w:type="dxa"/>
            </w:tcMar>
            <w:vAlign w:val="top"/>
          </w:tcPr>
          <w:p>
            <w:pPr>
              <w:widowControl/>
            </w:pPr>
            <w:r>
              <w:rPr>
                <w:rFonts w:ascii="Aptos" w:hAnsi="Aptos"/>
                <w:b w:val="0"/>
                <w:i w:val="0"/>
                <w:sz w:val="19"/>
              </w:rPr>
              <w:t>Dealer separates the aces, delivers one additional card to each, and closes each hand. Resplitting is not permitted in this model.</w:t>
            </w:r>
          </w:p>
        </w:tc>
      </w:tr>
    </w:tbl>
    <w:p>
      <w:pPr>
        <w:widowControl/>
        <w:spacing w:after="0"/>
      </w:pPr>
    </w:p>
    <w:p>
      <w:pPr>
        <w:pStyle w:val="Heading2"/>
        <w:keepNext/>
        <w:widowControl/>
      </w:pPr>
      <w:r>
        <w:rPr>
          <w:rFonts w:ascii="Aptos" w:hAnsi="Aptos"/>
          <w:b/>
          <w:i w:val="0"/>
        </w:rPr>
        <w:t>24. Insurance and even money</w:t>
      </w:r>
    </w:p>
    <w:p>
      <w:pPr>
        <w:widowControl/>
        <w:spacing w:after="60"/>
        <w:ind w:left="259" w:hanging="259"/>
      </w:pPr>
      <w:r>
        <w:rPr>
          <w:rFonts w:ascii="Aptos" w:hAnsi="Aptos"/>
          <w:b w:val="0"/>
          <w:i w:val="0"/>
        </w:rPr>
        <w:t>1. When the dealer up-card is an ace, announce insurance before checking the hole card.</w:t>
      </w:r>
    </w:p>
    <w:p>
      <w:pPr>
        <w:widowControl/>
        <w:spacing w:after="60"/>
        <w:ind w:left="259" w:hanging="259"/>
      </w:pPr>
      <w:r>
        <w:rPr>
          <w:rFonts w:ascii="Aptos" w:hAnsi="Aptos"/>
          <w:b w:val="0"/>
          <w:i w:val="0"/>
        </w:rPr>
        <w:t>2. Accept insurance wagers only in the designated area and only up to one-half of the original wager.</w:t>
      </w:r>
    </w:p>
    <w:p>
      <w:pPr>
        <w:widowControl/>
        <w:spacing w:after="60"/>
        <w:ind w:left="259" w:hanging="259"/>
      </w:pPr>
      <w:r>
        <w:rPr>
          <w:rFonts w:ascii="Aptos" w:hAnsi="Aptos"/>
          <w:b w:val="0"/>
          <w:i w:val="0"/>
        </w:rPr>
        <w:t>3. Offer even money to a player with blackjack using the approved script.</w:t>
      </w:r>
    </w:p>
    <w:p>
      <w:pPr>
        <w:widowControl/>
        <w:spacing w:after="60"/>
        <w:ind w:left="259" w:hanging="259"/>
      </w:pPr>
      <w:r>
        <w:rPr>
          <w:rFonts w:ascii="Aptos" w:hAnsi="Aptos"/>
          <w:b w:val="0"/>
          <w:i w:val="0"/>
        </w:rPr>
        <w:t>4. Close insurance clearly, then check the hole card using the approved peek device or method.</w:t>
      </w:r>
    </w:p>
    <w:p>
      <w:pPr>
        <w:widowControl/>
        <w:spacing w:after="60"/>
        <w:ind w:left="259" w:hanging="259"/>
      </w:pPr>
      <w:r>
        <w:rPr>
          <w:rFonts w:ascii="Aptos" w:hAnsi="Aptos"/>
          <w:b w:val="0"/>
          <w:i w:val="0"/>
        </w:rPr>
        <w:t>5. If the dealer has blackjack, settle insurance before main wagers.</w:t>
      </w:r>
    </w:p>
    <w:p>
      <w:pPr>
        <w:widowControl/>
        <w:spacing w:after="60"/>
        <w:ind w:left="259" w:hanging="259"/>
      </w:pPr>
      <w:r>
        <w:rPr>
          <w:rFonts w:ascii="Aptos" w:hAnsi="Aptos"/>
          <w:b w:val="0"/>
          <w:i w:val="0"/>
        </w:rPr>
        <w:t>6. If the dealer does not have blackjack, collect insurance and continue player decisions.</w:t>
      </w:r>
    </w:p>
    <w:p>
      <w:pPr>
        <w:pStyle w:val="Heading2"/>
        <w:keepNext/>
        <w:widowControl/>
      </w:pPr>
      <w:r>
        <w:rPr>
          <w:rFonts w:ascii="Aptos" w:hAnsi="Aptos"/>
          <w:b/>
          <w:i w:val="0"/>
        </w:rPr>
        <w:t>25. Dealer blackjack check</w:t>
      </w:r>
    </w:p>
    <w:p>
      <w:pPr>
        <w:pStyle w:val="ListBullet"/>
        <w:widowControl/>
        <w:spacing w:after="50"/>
      </w:pPr>
      <w:r>
        <w:rPr>
          <w:rFonts w:ascii="Aptos" w:hAnsi="Aptos"/>
          <w:b w:val="0"/>
          <w:i w:val="0"/>
        </w:rPr>
        <w:t>Check with an ace or ten-value up-card according to the approved peek sequence.</w:t>
      </w:r>
    </w:p>
    <w:p>
      <w:pPr>
        <w:pStyle w:val="ListBullet"/>
        <w:widowControl/>
        <w:spacing w:after="50"/>
      </w:pPr>
      <w:r>
        <w:rPr>
          <w:rFonts w:ascii="Aptos" w:hAnsi="Aptos"/>
          <w:b w:val="0"/>
          <w:i w:val="0"/>
        </w:rPr>
        <w:t>Do not expose the hole card during the check.</w:t>
      </w:r>
    </w:p>
    <w:p>
      <w:pPr>
        <w:pStyle w:val="ListBullet"/>
        <w:widowControl/>
        <w:spacing w:after="50"/>
      </w:pPr>
      <w:r>
        <w:rPr>
          <w:rFonts w:ascii="Aptos" w:hAnsi="Aptos"/>
          <w:b w:val="0"/>
          <w:i w:val="0"/>
        </w:rPr>
        <w:t>If blackjack is confirmed, expose the hole card, announce dealer blackjack and settle the round.</w:t>
      </w:r>
    </w:p>
    <w:p>
      <w:pPr>
        <w:pStyle w:val="ListBullet"/>
        <w:widowControl/>
        <w:spacing w:after="50"/>
      </w:pPr>
      <w:r>
        <w:rPr>
          <w:rFonts w:ascii="Aptos" w:hAnsi="Aptos"/>
          <w:b w:val="0"/>
          <w:i w:val="0"/>
        </w:rPr>
        <w:t>If no blackjack, continue without commenting on the hidden card.</w:t>
      </w:r>
    </w:p>
    <w:p>
      <w:pPr>
        <w:pStyle w:val="ListBullet"/>
        <w:widowControl/>
        <w:spacing w:after="50"/>
      </w:pPr>
      <w:r>
        <w:rPr>
          <w:rFonts w:ascii="Aptos" w:hAnsi="Aptos"/>
          <w:b w:val="0"/>
          <w:i w:val="0"/>
        </w:rPr>
        <w:t>A malfunctioning peek device requires supervisor control before the round proceeds.</w:t>
      </w:r>
    </w:p>
    <w:p>
      <w:pPr>
        <w:pStyle w:val="Heading2"/>
        <w:keepNext/>
        <w:widowControl/>
      </w:pPr>
      <w:r>
        <w:rPr>
          <w:rFonts w:ascii="Aptos" w:hAnsi="Aptos"/>
          <w:b/>
          <w:i w:val="0"/>
        </w:rPr>
        <w:t>26. Dealer draw procedure</w:t>
      </w:r>
    </w:p>
    <w:p>
      <w:pPr>
        <w:widowControl/>
        <w:spacing w:after="60"/>
        <w:ind w:left="259" w:hanging="259"/>
      </w:pPr>
      <w:r>
        <w:rPr>
          <w:rFonts w:ascii="Aptos" w:hAnsi="Aptos"/>
          <w:b w:val="0"/>
          <w:i w:val="0"/>
        </w:rPr>
        <w:t>1. After all player hands are complete, expose the hole card cleanly.</w:t>
      </w:r>
    </w:p>
    <w:p>
      <w:pPr>
        <w:widowControl/>
        <w:spacing w:after="60"/>
        <w:ind w:left="259" w:hanging="259"/>
      </w:pPr>
      <w:r>
        <w:rPr>
          <w:rFonts w:ascii="Aptos" w:hAnsi="Aptos"/>
          <w:b w:val="0"/>
          <w:i w:val="0"/>
        </w:rPr>
        <w:t>2. Announce the dealer total.</w:t>
      </w:r>
    </w:p>
    <w:p>
      <w:pPr>
        <w:widowControl/>
        <w:spacing w:after="60"/>
        <w:ind w:left="259" w:hanging="259"/>
      </w:pPr>
      <w:r>
        <w:rPr>
          <w:rFonts w:ascii="Aptos" w:hAnsi="Aptos"/>
          <w:b w:val="0"/>
          <w:i w:val="0"/>
        </w:rPr>
        <w:t>3. Draw on hard totals of 16 or less.</w:t>
      </w:r>
    </w:p>
    <w:p>
      <w:pPr>
        <w:widowControl/>
        <w:spacing w:after="60"/>
        <w:ind w:left="259" w:hanging="259"/>
      </w:pPr>
      <w:r>
        <w:rPr>
          <w:rFonts w:ascii="Aptos" w:hAnsi="Aptos"/>
          <w:b w:val="0"/>
          <w:i w:val="0"/>
        </w:rPr>
        <w:t>4. Stand on soft 17 under the approved S17 rule.</w:t>
      </w:r>
    </w:p>
    <w:p>
      <w:pPr>
        <w:widowControl/>
        <w:spacing w:after="60"/>
        <w:ind w:left="259" w:hanging="259"/>
      </w:pPr>
      <w:r>
        <w:rPr>
          <w:rFonts w:ascii="Aptos" w:hAnsi="Aptos"/>
          <w:b w:val="0"/>
          <w:i w:val="0"/>
        </w:rPr>
        <w:t>5. Stand on all hard and soft totals of 17 or more.</w:t>
      </w:r>
    </w:p>
    <w:p>
      <w:pPr>
        <w:widowControl/>
        <w:spacing w:after="60"/>
        <w:ind w:left="259" w:hanging="259"/>
      </w:pPr>
      <w:r>
        <w:rPr>
          <w:rFonts w:ascii="Aptos" w:hAnsi="Aptos"/>
          <w:b w:val="0"/>
          <w:i w:val="0"/>
        </w:rPr>
        <w:t>6. Announce the final total or “Dealer bust.”</w:t>
      </w:r>
    </w:p>
    <w:p>
      <w:pPr>
        <w:pStyle w:val="Heading2"/>
        <w:keepNext/>
        <w:widowControl/>
      </w:pPr>
      <w:r>
        <w:rPr>
          <w:rFonts w:ascii="Aptos" w:hAnsi="Aptos"/>
          <w:b/>
          <w:i w:val="0"/>
        </w:rPr>
        <w:t>27. Natural dealer scripts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9"/>
              </w:rPr>
              <w:t>Situation</w:t>
            </w:r>
          </w:p>
        </w:tc>
        <w:tc>
          <w:tcPr>
            <w:tcW w:type="dxa" w:w="7056"/>
            <w:shd w:fill="17324D"/>
            <w:tcMar>
              <w:top w:w="80" w:type="dxa"/>
              <w:start w:w="90" w:type="dxa"/>
              <w:bottom w:w="80" w:type="dxa"/>
              <w:end w:w="90" w:type="dxa"/>
            </w:tcMar>
            <w:vAlign w:val="center"/>
          </w:tcPr>
          <w:p>
            <w:pPr>
              <w:widowControl/>
              <w:jc w:val="center"/>
            </w:pPr>
            <w:r>
              <w:rPr>
                <w:rFonts w:ascii="Aptos" w:hAnsi="Aptos"/>
                <w:b/>
                <w:color w:val="FFFFFF"/>
                <w:sz w:val="19"/>
              </w:rPr>
              <w:t>Dealer script</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Opening table</w:t>
            </w:r>
          </w:p>
        </w:tc>
        <w:tc>
          <w:tcPr>
            <w:tcW w:type="dxa" w:w="7056"/>
            <w:tcMar>
              <w:top w:w="80" w:type="dxa"/>
              <w:start w:w="90" w:type="dxa"/>
              <w:bottom w:w="80" w:type="dxa"/>
              <w:end w:w="90" w:type="dxa"/>
            </w:tcMar>
            <w:vAlign w:val="top"/>
          </w:tcPr>
          <w:p>
            <w:pPr>
              <w:widowControl/>
            </w:pPr>
            <w:r>
              <w:rPr>
                <w:rFonts w:ascii="Aptos" w:hAnsi="Aptos"/>
                <w:b w:val="0"/>
                <w:i w:val="0"/>
                <w:sz w:val="19"/>
              </w:rPr>
              <w:t xml:space="preserve">“Good evening. This blackjack table is now open. The limits are </w:t>
            </w:r>
            <w:r>
              <w:rPr>
                <w:rFonts w:ascii="Aptos" w:hAnsi="Aptos"/>
                <w:b w:val="0"/>
                <w:i w:val="0"/>
                <w:color w:val="C00000"/>
                <w:sz w:val="19"/>
              </w:rPr>
              <w:t>USD 10</w:t>
            </w:r>
            <w:r>
              <w:rPr>
                <w:rFonts w:ascii="Aptos" w:hAnsi="Aptos"/>
                <w:b w:val="0"/>
                <w:i w:val="0"/>
                <w:sz w:val="19"/>
              </w:rPr>
              <w:t xml:space="preserve"> to </w:t>
            </w:r>
            <w:r>
              <w:rPr>
                <w:rFonts w:ascii="Aptos" w:hAnsi="Aptos"/>
                <w:b w:val="0"/>
                <w:i w:val="0"/>
                <w:color w:val="C00000"/>
                <w:sz w:val="19"/>
              </w:rPr>
              <w:t>USD 5,000</w:t>
            </w:r>
            <w:r>
              <w:rPr>
                <w:rFonts w:ascii="Aptos" w:hAnsi="Aptos"/>
                <w:b w:val="0"/>
                <w:i w:val="0"/>
                <w:sz w:val="19"/>
              </w:rPr>
              <w:t>.”</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Invite wagers</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“Place your bets, please.”</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Close betting</w:t>
            </w:r>
          </w:p>
        </w:tc>
        <w:tc>
          <w:tcPr>
            <w:tcW w:type="dxa" w:w="7056"/>
            <w:tcMar>
              <w:top w:w="80" w:type="dxa"/>
              <w:start w:w="90" w:type="dxa"/>
              <w:bottom w:w="80" w:type="dxa"/>
              <w:end w:w="90" w:type="dxa"/>
            </w:tcMar>
            <w:vAlign w:val="top"/>
          </w:tcPr>
          <w:p>
            <w:pPr>
              <w:widowControl/>
            </w:pPr>
            <w:r>
              <w:rPr>
                <w:rFonts w:ascii="Aptos" w:hAnsi="Aptos"/>
                <w:b w:val="0"/>
                <w:i w:val="0"/>
                <w:sz w:val="19"/>
              </w:rPr>
              <w:t>“No more bets.”</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Clear hand signal</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“Please give me a clear hand signal for the cameras.”</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Blackjack</w:t>
            </w:r>
          </w:p>
        </w:tc>
        <w:tc>
          <w:tcPr>
            <w:tcW w:type="dxa" w:w="7056"/>
            <w:tcMar>
              <w:top w:w="80" w:type="dxa"/>
              <w:start w:w="90" w:type="dxa"/>
              <w:bottom w:w="80" w:type="dxa"/>
              <w:end w:w="90" w:type="dxa"/>
            </w:tcMar>
            <w:vAlign w:val="top"/>
          </w:tcPr>
          <w:p>
            <w:pPr>
              <w:widowControl/>
            </w:pPr>
            <w:r>
              <w:rPr>
                <w:rFonts w:ascii="Aptos" w:hAnsi="Aptos"/>
                <w:b w:val="0"/>
                <w:i w:val="0"/>
                <w:sz w:val="19"/>
              </w:rPr>
              <w:t>“Blackjack.”</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Insurance</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“Insurance is open. Up to half your original wager.”</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Even money</w:t>
            </w:r>
          </w:p>
        </w:tc>
        <w:tc>
          <w:tcPr>
            <w:tcW w:type="dxa" w:w="7056"/>
            <w:tcMar>
              <w:top w:w="80" w:type="dxa"/>
              <w:start w:w="90" w:type="dxa"/>
              <w:bottom w:w="80" w:type="dxa"/>
              <w:end w:w="90" w:type="dxa"/>
            </w:tcMar>
            <w:vAlign w:val="top"/>
          </w:tcPr>
          <w:p>
            <w:pPr>
              <w:widowControl/>
            </w:pPr>
            <w:r>
              <w:rPr>
                <w:rFonts w:ascii="Aptos" w:hAnsi="Aptos"/>
                <w:b w:val="0"/>
                <w:i w:val="0"/>
                <w:sz w:val="19"/>
              </w:rPr>
              <w:t>“You have blackjack. Would you like even money?”</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Double</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“Double down.”</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Split</w:t>
            </w:r>
          </w:p>
        </w:tc>
        <w:tc>
          <w:tcPr>
            <w:tcW w:type="dxa" w:w="7056"/>
            <w:tcMar>
              <w:top w:w="80" w:type="dxa"/>
              <w:start w:w="90" w:type="dxa"/>
              <w:bottom w:w="80" w:type="dxa"/>
              <w:end w:w="90" w:type="dxa"/>
            </w:tcMar>
            <w:vAlign w:val="top"/>
          </w:tcPr>
          <w:p>
            <w:pPr>
              <w:widowControl/>
            </w:pPr>
            <w:r>
              <w:rPr>
                <w:rFonts w:ascii="Aptos" w:hAnsi="Aptos"/>
                <w:b w:val="0"/>
                <w:i w:val="0"/>
                <w:sz w:val="19"/>
              </w:rPr>
              <w:t>“Splitting the pair.”</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Dealer blackjack</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“Dealer blackjack.”</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Dealer bust</w:t>
            </w:r>
          </w:p>
        </w:tc>
        <w:tc>
          <w:tcPr>
            <w:tcW w:type="dxa" w:w="7056"/>
            <w:tcMar>
              <w:top w:w="80" w:type="dxa"/>
              <w:start w:w="90" w:type="dxa"/>
              <w:bottom w:w="80" w:type="dxa"/>
              <w:end w:w="90" w:type="dxa"/>
            </w:tcMar>
            <w:vAlign w:val="top"/>
          </w:tcPr>
          <w:p>
            <w:pPr>
              <w:widowControl/>
            </w:pPr>
            <w:r>
              <w:rPr>
                <w:rFonts w:ascii="Aptos" w:hAnsi="Aptos"/>
                <w:b w:val="0"/>
                <w:i w:val="0"/>
                <w:sz w:val="19"/>
              </w:rPr>
              <w:t>“Dealer bust.”</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Push</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“Push. Your wager remains.”</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Late wager</w:t>
            </w:r>
          </w:p>
        </w:tc>
        <w:tc>
          <w:tcPr>
            <w:tcW w:type="dxa" w:w="7056"/>
            <w:tcMar>
              <w:top w:w="80" w:type="dxa"/>
              <w:start w:w="90" w:type="dxa"/>
              <w:bottom w:w="80" w:type="dxa"/>
              <w:end w:w="90" w:type="dxa"/>
            </w:tcMar>
            <w:vAlign w:val="top"/>
          </w:tcPr>
          <w:p>
            <w:pPr>
              <w:widowControl/>
            </w:pPr>
            <w:r>
              <w:rPr>
                <w:rFonts w:ascii="Aptos" w:hAnsi="Aptos"/>
                <w:b w:val="0"/>
                <w:i w:val="0"/>
                <w:sz w:val="19"/>
              </w:rPr>
              <w:t>“Betting is closed for this round. The floor supervisor can assist if you have a question.”</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Rule question</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“I can explain the available options, but I cannot advise which decision to make.”</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Call floor</w:t>
            </w:r>
          </w:p>
        </w:tc>
        <w:tc>
          <w:tcPr>
            <w:tcW w:type="dxa" w:w="7056"/>
            <w:tcMar>
              <w:top w:w="80" w:type="dxa"/>
              <w:start w:w="90" w:type="dxa"/>
              <w:bottom w:w="80" w:type="dxa"/>
              <w:end w:w="90" w:type="dxa"/>
            </w:tcMar>
            <w:vAlign w:val="top"/>
          </w:tcPr>
          <w:p>
            <w:pPr>
              <w:widowControl/>
            </w:pPr>
            <w:r>
              <w:rPr>
                <w:rFonts w:ascii="Aptos" w:hAnsi="Aptos"/>
                <w:b w:val="0"/>
                <w:i w:val="0"/>
                <w:sz w:val="19"/>
              </w:rPr>
              <w:t>“Floor supervisor, please.”</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Payout disagreement</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“I’ll leave the cards and wager in place while the floor supervisor reviews the hand.”</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Shuffle</w:t>
            </w:r>
          </w:p>
        </w:tc>
        <w:tc>
          <w:tcPr>
            <w:tcW w:type="dxa" w:w="7056"/>
            <w:tcMar>
              <w:top w:w="80" w:type="dxa"/>
              <w:start w:w="90" w:type="dxa"/>
              <w:bottom w:w="80" w:type="dxa"/>
              <w:end w:w="90" w:type="dxa"/>
            </w:tcMar>
            <w:vAlign w:val="top"/>
          </w:tcPr>
          <w:p>
            <w:pPr>
              <w:widowControl/>
            </w:pPr>
            <w:r>
              <w:rPr>
                <w:rFonts w:ascii="Aptos" w:hAnsi="Aptos"/>
                <w:b w:val="0"/>
                <w:i w:val="0"/>
                <w:sz w:val="19"/>
              </w:rPr>
              <w:t>“Shuffling after this round.”</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Limit change</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 xml:space="preserve">“The table limits will change to </w:t>
            </w:r>
            <w:r>
              <w:rPr>
                <w:rFonts w:ascii="Aptos" w:hAnsi="Aptos"/>
                <w:b w:val="0"/>
                <w:i w:val="0"/>
                <w:color w:val="C00000"/>
                <w:sz w:val="19"/>
              </w:rPr>
              <w:t>USD 25</w:t>
            </w:r>
            <w:r>
              <w:rPr>
                <w:rFonts w:ascii="Aptos" w:hAnsi="Aptos"/>
                <w:b w:val="0"/>
                <w:i w:val="0"/>
                <w:sz w:val="19"/>
              </w:rPr>
              <w:t xml:space="preserve"> to </w:t>
            </w:r>
            <w:r>
              <w:rPr>
                <w:rFonts w:ascii="Aptos" w:hAnsi="Aptos"/>
                <w:b w:val="0"/>
                <w:i w:val="0"/>
                <w:color w:val="C00000"/>
                <w:sz w:val="19"/>
              </w:rPr>
              <w:t>USD 5,000</w:t>
            </w:r>
            <w:r>
              <w:rPr>
                <w:rFonts w:ascii="Aptos" w:hAnsi="Aptos"/>
                <w:b w:val="0"/>
                <w:i w:val="0"/>
                <w:sz w:val="19"/>
              </w:rPr>
              <w:t xml:space="preserve"> after this round.”</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Temporary closure</w:t>
            </w:r>
          </w:p>
        </w:tc>
        <w:tc>
          <w:tcPr>
            <w:tcW w:type="dxa" w:w="7056"/>
            <w:tcMar>
              <w:top w:w="80" w:type="dxa"/>
              <w:start w:w="90" w:type="dxa"/>
              <w:bottom w:w="80" w:type="dxa"/>
              <w:end w:w="90" w:type="dxa"/>
            </w:tcMar>
            <w:vAlign w:val="top"/>
          </w:tcPr>
          <w:p>
            <w:pPr>
              <w:widowControl/>
            </w:pPr>
            <w:r>
              <w:rPr>
                <w:rFonts w:ascii="Aptos" w:hAnsi="Aptos"/>
                <w:b w:val="0"/>
                <w:i w:val="0"/>
                <w:sz w:val="19"/>
              </w:rPr>
              <w:t>“This table will close after the current round. The floor supervisor can direct you to another game.”</w:t>
            </w:r>
          </w:p>
        </w:tc>
      </w:tr>
      <w:tr>
        <w:trPr>
          <w:cantSplit/>
        </w:trPr>
        <w:tc>
          <w:tcPr>
            <w:tcW w:type="dxa" w:w="2880"/>
            <w:tcMar>
              <w:top w:w="80" w:type="dxa"/>
              <w:start w:w="90" w:type="dxa"/>
              <w:bottom w:w="80" w:type="dxa"/>
              <w:end w:w="90" w:type="dxa"/>
            </w:tcMar>
            <w:vAlign w:val="top"/>
            <w:shd w:fill="F7F9FA"/>
          </w:tcPr>
          <w:p>
            <w:pPr>
              <w:widowControl/>
            </w:pPr>
            <w:r>
              <w:rPr>
                <w:rFonts w:ascii="Aptos" w:hAnsi="Aptos"/>
                <w:b w:val="0"/>
                <w:i w:val="0"/>
                <w:sz w:val="19"/>
              </w:rPr>
              <w:t>Upset guest</w:t>
            </w:r>
          </w:p>
        </w:tc>
        <w:tc>
          <w:tcPr>
            <w:tcW w:type="dxa" w:w="7056"/>
            <w:tcMar>
              <w:top w:w="80" w:type="dxa"/>
              <w:start w:w="90" w:type="dxa"/>
              <w:bottom w:w="80" w:type="dxa"/>
              <w:end w:w="90" w:type="dxa"/>
            </w:tcMar>
            <w:vAlign w:val="top"/>
            <w:shd w:fill="F7F9FA"/>
          </w:tcPr>
          <w:p>
            <w:pPr>
              <w:widowControl/>
            </w:pPr>
            <w:r>
              <w:rPr>
                <w:rFonts w:ascii="Aptos" w:hAnsi="Aptos"/>
                <w:b w:val="0"/>
                <w:i w:val="0"/>
                <w:sz w:val="19"/>
              </w:rPr>
              <w:t>“I understand you would like the hand reviewed. I’ll keep the layout unchanged and call the floor supervisor.”</w:t>
            </w:r>
          </w:p>
        </w:tc>
      </w:tr>
      <w:tr>
        <w:trPr>
          <w:cantSplit/>
        </w:trPr>
        <w:tc>
          <w:tcPr>
            <w:tcW w:type="dxa" w:w="2880"/>
            <w:tcMar>
              <w:top w:w="80" w:type="dxa"/>
              <w:start w:w="90" w:type="dxa"/>
              <w:bottom w:w="80" w:type="dxa"/>
              <w:end w:w="90" w:type="dxa"/>
            </w:tcMar>
            <w:vAlign w:val="top"/>
          </w:tcPr>
          <w:p>
            <w:pPr>
              <w:widowControl/>
            </w:pPr>
            <w:r>
              <w:rPr>
                <w:rFonts w:ascii="Aptos" w:hAnsi="Aptos"/>
                <w:b w:val="0"/>
                <w:i w:val="0"/>
                <w:sz w:val="19"/>
              </w:rPr>
              <w:t>Protection concern</w:t>
            </w:r>
          </w:p>
        </w:tc>
        <w:tc>
          <w:tcPr>
            <w:tcW w:type="dxa" w:w="7056"/>
            <w:tcMar>
              <w:top w:w="80" w:type="dxa"/>
              <w:start w:w="90" w:type="dxa"/>
              <w:bottom w:w="80" w:type="dxa"/>
              <w:end w:w="90" w:type="dxa"/>
            </w:tcMar>
            <w:vAlign w:val="top"/>
          </w:tcPr>
          <w:p>
            <w:pPr>
              <w:widowControl/>
            </w:pPr>
            <w:r>
              <w:rPr>
                <w:rFonts w:ascii="Aptos" w:hAnsi="Aptos"/>
                <w:b w:val="0"/>
                <w:i w:val="0"/>
                <w:sz w:val="19"/>
              </w:rPr>
              <w:t>“Floor supervisor, please attend the table.”</w:t>
            </w:r>
          </w:p>
        </w:tc>
      </w:tr>
    </w:tbl>
    <w:p>
      <w:pPr>
        <w:widowControl/>
        <w:spacing w:after="0"/>
      </w:pPr>
    </w:p>
    <w:p>
      <w:pPr>
        <w:pStyle w:val="PartHeading"/>
        <w:pageBreakBefore/>
        <w:widowControl/>
      </w:pPr>
      <w:r>
        <w:rPr>
          <w:rFonts w:ascii="Aptos" w:hAnsi="Aptos"/>
          <w:b/>
          <w:i w:val="0"/>
        </w:rPr>
        <w:t>PART VI — SETTLEMENT, PAYOUTS AND PAYMENT EXAMPLES</w:t>
      </w:r>
    </w:p>
    <w:p>
      <w:pPr>
        <w:widowControl/>
      </w:pPr>
      <w:r>
        <w:rPr>
          <w:rFonts w:ascii="Aptos" w:hAnsi="Aptos"/>
          <w:b w:val="0"/>
          <w:i w:val="0"/>
        </w:rPr>
        <w:t>The dealer settles in the approved direction, collects losing wagers before paying winning wagers where required, proves payments visibly and completes a final sweep before the next round.</w:t>
      </w:r>
    </w:p>
    <w:p>
      <w:pPr>
        <w:pStyle w:val="Heading2"/>
        <w:keepNext/>
        <w:widowControl/>
      </w:pPr>
      <w:r>
        <w:rPr>
          <w:rFonts w:ascii="Aptos" w:hAnsi="Aptos"/>
          <w:b/>
          <w:i w:val="0"/>
        </w:rPr>
        <w:t>28. Settlement sequence</w:t>
      </w:r>
    </w:p>
    <w:p>
      <w:pPr>
        <w:widowControl/>
        <w:spacing w:after="60"/>
        <w:ind w:left="259" w:hanging="259"/>
      </w:pPr>
      <w:r>
        <w:rPr>
          <w:rFonts w:ascii="Aptos" w:hAnsi="Aptos"/>
          <w:b w:val="0"/>
          <w:i w:val="0"/>
        </w:rPr>
        <w:t>1. Resolve dealer blackjack and insurance first when applicable.</w:t>
      </w:r>
    </w:p>
    <w:p>
      <w:pPr>
        <w:widowControl/>
        <w:spacing w:after="60"/>
        <w:ind w:left="259" w:hanging="259"/>
      </w:pPr>
      <w:r>
        <w:rPr>
          <w:rFonts w:ascii="Aptos" w:hAnsi="Aptos"/>
          <w:b w:val="0"/>
          <w:i w:val="0"/>
        </w:rPr>
        <w:t>2. After the dealer final total, settle active hands from the dealer’s right to left unless the approved property procedure specifies another consistent direction.</w:t>
      </w:r>
    </w:p>
    <w:p>
      <w:pPr>
        <w:widowControl/>
        <w:spacing w:after="60"/>
        <w:ind w:left="259" w:hanging="259"/>
      </w:pPr>
      <w:r>
        <w:rPr>
          <w:rFonts w:ascii="Aptos" w:hAnsi="Aptos"/>
          <w:b w:val="0"/>
          <w:i w:val="0"/>
        </w:rPr>
        <w:t>3. Collect losing wagers and cards without disturbing unresolved hands.</w:t>
      </w:r>
    </w:p>
    <w:p>
      <w:pPr>
        <w:widowControl/>
        <w:spacing w:after="60"/>
        <w:ind w:left="259" w:hanging="259"/>
      </w:pPr>
      <w:r>
        <w:rPr>
          <w:rFonts w:ascii="Aptos" w:hAnsi="Aptos"/>
          <w:b w:val="0"/>
          <w:i w:val="0"/>
        </w:rPr>
        <w:t>4. Leave pushes in place and remove the cards.</w:t>
      </w:r>
    </w:p>
    <w:p>
      <w:pPr>
        <w:widowControl/>
        <w:spacing w:after="60"/>
        <w:ind w:left="259" w:hanging="259"/>
      </w:pPr>
      <w:r>
        <w:rPr>
          <w:rFonts w:ascii="Aptos" w:hAnsi="Aptos"/>
          <w:b w:val="0"/>
          <w:i w:val="0"/>
        </w:rPr>
        <w:t>5. Pay winning hands beside the original wager, size the payment visibly and push after verification.</w:t>
      </w:r>
    </w:p>
    <w:p>
      <w:pPr>
        <w:widowControl/>
        <w:spacing w:after="60"/>
        <w:ind w:left="259" w:hanging="259"/>
      </w:pPr>
      <w:r>
        <w:rPr>
          <w:rFonts w:ascii="Aptos" w:hAnsi="Aptos"/>
          <w:b w:val="0"/>
          <w:i w:val="0"/>
        </w:rPr>
        <w:t>6. Pay split and doubled hands separately.</w:t>
      </w:r>
    </w:p>
    <w:p>
      <w:pPr>
        <w:widowControl/>
        <w:spacing w:after="60"/>
        <w:ind w:left="259" w:hanging="259"/>
      </w:pPr>
      <w:r>
        <w:rPr>
          <w:rFonts w:ascii="Aptos" w:hAnsi="Aptos"/>
          <w:b w:val="0"/>
          <w:i w:val="0"/>
        </w:rPr>
        <w:t>7. Complete a full visual sweep for unpaid wins, uncollected losses, unresolved wagers or chips left in a payment area.</w:t>
      </w:r>
    </w:p>
    <w:p>
      <w:pPr>
        <w:pStyle w:val="Heading2"/>
        <w:keepNext/>
        <w:widowControl/>
      </w:pPr>
      <w:r>
        <w:rPr>
          <w:rFonts w:ascii="Aptos" w:hAnsi="Aptos"/>
          <w:b/>
          <w:i w:val="0"/>
        </w:rPr>
        <w:t>29. Standard payment rules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5083"/>
            <w:shd w:fill="17324D"/>
            <w:tcMar>
              <w:top w:w="80" w:type="dxa"/>
              <w:start w:w="90" w:type="dxa"/>
              <w:bottom w:w="80" w:type="dxa"/>
              <w:end w:w="90" w:type="dxa"/>
            </w:tcMar>
            <w:vAlign w:val="center"/>
          </w:tcPr>
          <w:p>
            <w:pPr>
              <w:widowControl/>
              <w:jc w:val="center"/>
            </w:pPr>
            <w:r>
              <w:rPr>
                <w:rFonts w:ascii="Aptos" w:hAnsi="Aptos"/>
                <w:b/>
                <w:color w:val="FFFFFF"/>
                <w:sz w:val="20"/>
              </w:rPr>
              <w:t>Outcome</w:t>
            </w:r>
          </w:p>
        </w:tc>
        <w:tc>
          <w:tcPr>
            <w:tcW w:type="dxa" w:w="5083"/>
            <w:shd w:fill="17324D"/>
            <w:tcMar>
              <w:top w:w="80" w:type="dxa"/>
              <w:start w:w="90" w:type="dxa"/>
              <w:bottom w:w="80" w:type="dxa"/>
              <w:end w:w="90" w:type="dxa"/>
            </w:tcMar>
            <w:vAlign w:val="center"/>
          </w:tcPr>
          <w:p>
            <w:pPr>
              <w:widowControl/>
              <w:jc w:val="center"/>
            </w:pPr>
            <w:r>
              <w:rPr>
                <w:rFonts w:ascii="Aptos" w:hAnsi="Aptos"/>
                <w:b/>
                <w:color w:val="FFFFFF"/>
                <w:sz w:val="20"/>
              </w:rPr>
              <w:t>Payment</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20"/>
              </w:rPr>
              <w:t>Standard winning hand</w:t>
            </w:r>
          </w:p>
        </w:tc>
        <w:tc>
          <w:tcPr>
            <w:tcW w:type="dxa" w:w="5083"/>
            <w:tcMar>
              <w:top w:w="80" w:type="dxa"/>
              <w:start w:w="90" w:type="dxa"/>
              <w:bottom w:w="80" w:type="dxa"/>
              <w:end w:w="90" w:type="dxa"/>
            </w:tcMar>
            <w:vAlign w:val="top"/>
          </w:tcPr>
          <w:p>
            <w:pPr>
              <w:widowControl/>
            </w:pPr>
            <w:r>
              <w:rPr>
                <w:rFonts w:ascii="Aptos" w:hAnsi="Aptos"/>
                <w:b w:val="0"/>
                <w:i w:val="0"/>
                <w:sz w:val="20"/>
              </w:rPr>
              <w:t>1 to 1</w:t>
            </w:r>
          </w:p>
        </w:tc>
      </w:tr>
      <w:tr>
        <w:trPr>
          <w:cantSplit/>
        </w:trPr>
        <w:tc>
          <w:tcPr>
            <w:tcW w:type="dxa" w:w="5083"/>
            <w:tcMar>
              <w:top w:w="80" w:type="dxa"/>
              <w:start w:w="90" w:type="dxa"/>
              <w:bottom w:w="80" w:type="dxa"/>
              <w:end w:w="90" w:type="dxa"/>
            </w:tcMar>
            <w:vAlign w:val="top"/>
            <w:shd w:fill="F7F9FA"/>
          </w:tcPr>
          <w:p>
            <w:pPr>
              <w:widowControl/>
            </w:pPr>
            <w:r>
              <w:rPr>
                <w:rFonts w:ascii="Aptos" w:hAnsi="Aptos"/>
                <w:b w:val="0"/>
                <w:i w:val="0"/>
                <w:sz w:val="20"/>
              </w:rPr>
              <w:t>Player blackjack</w:t>
            </w:r>
          </w:p>
        </w:tc>
        <w:tc>
          <w:tcPr>
            <w:tcW w:type="dxa" w:w="5083"/>
            <w:tcMar>
              <w:top w:w="80" w:type="dxa"/>
              <w:start w:w="90" w:type="dxa"/>
              <w:bottom w:w="80" w:type="dxa"/>
              <w:end w:w="90" w:type="dxa"/>
            </w:tcMar>
            <w:vAlign w:val="top"/>
            <w:shd w:fill="F7F9FA"/>
          </w:tcPr>
          <w:p>
            <w:pPr>
              <w:widowControl/>
            </w:pPr>
            <w:r>
              <w:rPr>
                <w:rFonts w:ascii="Aptos" w:hAnsi="Aptos"/>
                <w:b w:val="0"/>
                <w:i w:val="0"/>
                <w:sz w:val="20"/>
              </w:rPr>
              <w:t>3 to 2</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20"/>
              </w:rPr>
              <w:t>Insurance win</w:t>
            </w:r>
          </w:p>
        </w:tc>
        <w:tc>
          <w:tcPr>
            <w:tcW w:type="dxa" w:w="5083"/>
            <w:tcMar>
              <w:top w:w="80" w:type="dxa"/>
              <w:start w:w="90" w:type="dxa"/>
              <w:bottom w:w="80" w:type="dxa"/>
              <w:end w:w="90" w:type="dxa"/>
            </w:tcMar>
            <w:vAlign w:val="top"/>
          </w:tcPr>
          <w:p>
            <w:pPr>
              <w:widowControl/>
            </w:pPr>
            <w:r>
              <w:rPr>
                <w:rFonts w:ascii="Aptos" w:hAnsi="Aptos"/>
                <w:b w:val="0"/>
                <w:i w:val="0"/>
                <w:sz w:val="20"/>
              </w:rPr>
              <w:t>2 to 1</w:t>
            </w:r>
          </w:p>
        </w:tc>
      </w:tr>
      <w:tr>
        <w:trPr>
          <w:cantSplit/>
        </w:trPr>
        <w:tc>
          <w:tcPr>
            <w:tcW w:type="dxa" w:w="5083"/>
            <w:tcMar>
              <w:top w:w="80" w:type="dxa"/>
              <w:start w:w="90" w:type="dxa"/>
              <w:bottom w:w="80" w:type="dxa"/>
              <w:end w:w="90" w:type="dxa"/>
            </w:tcMar>
            <w:vAlign w:val="top"/>
            <w:shd w:fill="F7F9FA"/>
          </w:tcPr>
          <w:p>
            <w:pPr>
              <w:widowControl/>
            </w:pPr>
            <w:r>
              <w:rPr>
                <w:rFonts w:ascii="Aptos" w:hAnsi="Aptos"/>
                <w:b w:val="0"/>
                <w:i w:val="0"/>
                <w:sz w:val="20"/>
              </w:rPr>
              <w:t>Push</w:t>
            </w:r>
          </w:p>
        </w:tc>
        <w:tc>
          <w:tcPr>
            <w:tcW w:type="dxa" w:w="5083"/>
            <w:tcMar>
              <w:top w:w="80" w:type="dxa"/>
              <w:start w:w="90" w:type="dxa"/>
              <w:bottom w:w="80" w:type="dxa"/>
              <w:end w:w="90" w:type="dxa"/>
            </w:tcMar>
            <w:vAlign w:val="top"/>
            <w:shd w:fill="F7F9FA"/>
          </w:tcPr>
          <w:p>
            <w:pPr>
              <w:widowControl/>
            </w:pPr>
            <w:r>
              <w:rPr>
                <w:rFonts w:ascii="Aptos" w:hAnsi="Aptos"/>
                <w:b w:val="0"/>
                <w:i w:val="0"/>
                <w:sz w:val="20"/>
              </w:rPr>
              <w:t>Original wager remains / is returned; no win</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20"/>
              </w:rPr>
              <w:t>Split-hand 21</w:t>
            </w:r>
          </w:p>
        </w:tc>
        <w:tc>
          <w:tcPr>
            <w:tcW w:type="dxa" w:w="5083"/>
            <w:tcMar>
              <w:top w:w="80" w:type="dxa"/>
              <w:start w:w="90" w:type="dxa"/>
              <w:bottom w:w="80" w:type="dxa"/>
              <w:end w:w="90" w:type="dxa"/>
            </w:tcMar>
            <w:vAlign w:val="top"/>
          </w:tcPr>
          <w:p>
            <w:pPr>
              <w:widowControl/>
            </w:pPr>
            <w:r>
              <w:rPr>
                <w:rFonts w:ascii="Aptos" w:hAnsi="Aptos"/>
                <w:b w:val="0"/>
                <w:i w:val="0"/>
                <w:sz w:val="20"/>
              </w:rPr>
              <w:t>1 to 1 unless it is an original two-card blackjack under the approved rule</w:t>
            </w:r>
          </w:p>
        </w:tc>
      </w:tr>
    </w:tbl>
    <w:p>
      <w:pPr>
        <w:widowControl/>
        <w:spacing w:after="0"/>
      </w:pPr>
    </w:p>
    <w:p>
      <w:pPr>
        <w:pStyle w:val="Heading2"/>
        <w:keepNext/>
        <w:widowControl/>
      </w:pPr>
      <w:r>
        <w:rPr>
          <w:rFonts w:ascii="Aptos" w:hAnsi="Aptos"/>
          <w:b/>
          <w:i w:val="0"/>
        </w:rPr>
        <w:t>30. Common payout examples</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20"/>
              </w:rPr>
              <w:t>Original wager</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20"/>
              </w:rPr>
              <w:t>1-to-1 winnings</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20"/>
              </w:rPr>
              <w:t>3-to-2 blackjack winnings</w:t>
            </w:r>
          </w:p>
        </w:tc>
      </w:tr>
      <w:tr>
        <w:trPr>
          <w:cantSplit/>
        </w:trPr>
        <w:tc>
          <w:tcPr>
            <w:tcW w:type="dxa" w:w="3389"/>
            <w:tcMar>
              <w:top w:w="80" w:type="dxa"/>
              <w:start w:w="90" w:type="dxa"/>
              <w:bottom w:w="80" w:type="dxa"/>
              <w:end w:w="90" w:type="dxa"/>
            </w:tcMar>
            <w:vAlign w:val="top"/>
          </w:tcPr>
          <w:p>
            <w:pPr>
              <w:widowControl/>
            </w:pPr>
            <w:r>
              <w:rPr>
                <w:rFonts w:ascii="Aptos" w:hAnsi="Aptos"/>
                <w:b w:val="0"/>
                <w:i w:val="0"/>
                <w:color w:val="C00000"/>
                <w:sz w:val="20"/>
              </w:rPr>
              <w:t>USD 10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10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15</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15</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15</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22.50</w:t>
            </w:r>
          </w:p>
        </w:tc>
      </w:tr>
      <w:tr>
        <w:trPr>
          <w:cantSplit/>
        </w:trPr>
        <w:tc>
          <w:tcPr>
            <w:tcW w:type="dxa" w:w="3389"/>
            <w:tcMar>
              <w:top w:w="80" w:type="dxa"/>
              <w:start w:w="90" w:type="dxa"/>
              <w:bottom w:w="80" w:type="dxa"/>
              <w:end w:w="90" w:type="dxa"/>
            </w:tcMar>
            <w:vAlign w:val="top"/>
          </w:tcPr>
          <w:p>
            <w:pPr>
              <w:widowControl/>
            </w:pPr>
            <w:r>
              <w:rPr>
                <w:rFonts w:ascii="Aptos" w:hAnsi="Aptos"/>
                <w:b w:val="0"/>
                <w:i w:val="0"/>
                <w:color w:val="C00000"/>
                <w:sz w:val="20"/>
              </w:rPr>
              <w:t>USD 20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20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30</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25</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25</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37.50</w:t>
            </w:r>
          </w:p>
        </w:tc>
      </w:tr>
      <w:tr>
        <w:trPr>
          <w:cantSplit/>
        </w:trPr>
        <w:tc>
          <w:tcPr>
            <w:tcW w:type="dxa" w:w="3389"/>
            <w:tcMar>
              <w:top w:w="80" w:type="dxa"/>
              <w:start w:w="90" w:type="dxa"/>
              <w:bottom w:w="80" w:type="dxa"/>
              <w:end w:w="90" w:type="dxa"/>
            </w:tcMar>
            <w:vAlign w:val="top"/>
          </w:tcPr>
          <w:p>
            <w:pPr>
              <w:widowControl/>
            </w:pPr>
            <w:r>
              <w:rPr>
                <w:rFonts w:ascii="Aptos" w:hAnsi="Aptos"/>
                <w:b w:val="0"/>
                <w:i w:val="0"/>
                <w:color w:val="C00000"/>
                <w:sz w:val="20"/>
              </w:rPr>
              <w:t>USD 50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50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75</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75</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75</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112.50</w:t>
            </w:r>
          </w:p>
        </w:tc>
      </w:tr>
      <w:tr>
        <w:trPr>
          <w:cantSplit/>
        </w:trPr>
        <w:tc>
          <w:tcPr>
            <w:tcW w:type="dxa" w:w="3389"/>
            <w:tcMar>
              <w:top w:w="80" w:type="dxa"/>
              <w:start w:w="90" w:type="dxa"/>
              <w:bottom w:w="80" w:type="dxa"/>
              <w:end w:w="90" w:type="dxa"/>
            </w:tcMar>
            <w:vAlign w:val="top"/>
          </w:tcPr>
          <w:p>
            <w:pPr>
              <w:widowControl/>
            </w:pPr>
            <w:r>
              <w:rPr>
                <w:rFonts w:ascii="Aptos" w:hAnsi="Aptos"/>
                <w:b w:val="0"/>
                <w:i w:val="0"/>
                <w:color w:val="C00000"/>
                <w:sz w:val="20"/>
              </w:rPr>
              <w:t>USD 100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100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150</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500</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500</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750</w:t>
            </w:r>
          </w:p>
        </w:tc>
      </w:tr>
      <w:tr>
        <w:trPr>
          <w:cantSplit/>
        </w:trPr>
        <w:tc>
          <w:tcPr>
            <w:tcW w:type="dxa" w:w="3389"/>
            <w:tcMar>
              <w:top w:w="80" w:type="dxa"/>
              <w:start w:w="90" w:type="dxa"/>
              <w:bottom w:w="80" w:type="dxa"/>
              <w:end w:w="90" w:type="dxa"/>
            </w:tcMar>
            <w:vAlign w:val="top"/>
          </w:tcPr>
          <w:p>
            <w:pPr>
              <w:widowControl/>
            </w:pPr>
            <w:r>
              <w:rPr>
                <w:rFonts w:ascii="Aptos" w:hAnsi="Aptos"/>
                <w:b w:val="0"/>
                <w:i w:val="0"/>
                <w:color w:val="C00000"/>
                <w:sz w:val="20"/>
              </w:rPr>
              <w:t>USD 1,000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1,000</w:t>
            </w:r>
          </w:p>
        </w:tc>
        <w:tc>
          <w:tcPr>
            <w:tcW w:type="dxa" w:w="3389"/>
            <w:tcMar>
              <w:top w:w="80" w:type="dxa"/>
              <w:start w:w="90" w:type="dxa"/>
              <w:bottom w:w="80" w:type="dxa"/>
              <w:end w:w="90" w:type="dxa"/>
            </w:tcMar>
            <w:vAlign w:val="top"/>
          </w:tcPr>
          <w:p>
            <w:pPr>
              <w:widowControl/>
            </w:pPr>
            <w:r>
              <w:rPr>
                <w:rFonts w:ascii="Aptos" w:hAnsi="Aptos"/>
                <w:b w:val="0"/>
                <w:i w:val="0"/>
                <w:color w:val="C00000"/>
                <w:sz w:val="20"/>
              </w:rPr>
              <w:t>USD 1,500</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5,000</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5,000</w:t>
            </w:r>
          </w:p>
        </w:tc>
        <w:tc>
          <w:tcPr>
            <w:tcW w:type="dxa" w:w="3389"/>
            <w:tcMar>
              <w:top w:w="80" w:type="dxa"/>
              <w:start w:w="90" w:type="dxa"/>
              <w:bottom w:w="80" w:type="dxa"/>
              <w:end w:w="90" w:type="dxa"/>
            </w:tcMar>
            <w:vAlign w:val="top"/>
            <w:shd w:fill="F7F9FA"/>
          </w:tcPr>
          <w:p>
            <w:pPr>
              <w:widowControl/>
            </w:pPr>
            <w:r>
              <w:rPr>
                <w:rFonts w:ascii="Aptos" w:hAnsi="Aptos"/>
                <w:b w:val="0"/>
                <w:i w:val="0"/>
                <w:color w:val="C00000"/>
                <w:sz w:val="20"/>
              </w:rPr>
              <w:t>USD 7,500</w:t>
            </w:r>
          </w:p>
        </w:tc>
      </w:tr>
    </w:tbl>
    <w:p>
      <w:pPr>
        <w:widowControl/>
        <w:spacing w:after="0"/>
      </w:pPr>
    </w:p>
    <w:p>
      <w:pPr>
        <w:pStyle w:val="SmallNote"/>
        <w:widowControl/>
      </w:pPr>
      <w:r>
        <w:rPr>
          <w:rFonts w:ascii="Aptos" w:hAnsi="Aptos"/>
          <w:b w:val="0"/>
          <w:i w:val="0"/>
        </w:rPr>
        <w:t>The original wager is returned in addition to the winnings. Where the result creates a half-unit that cannot be paid using approved chip denominations, management must establish and approve a compliant payout or minimum-wager structure before offering the game.</w:t>
      </w:r>
    </w:p>
    <w:p>
      <w:pPr>
        <w:pStyle w:val="Heading2"/>
        <w:keepNext/>
        <w:widowControl/>
      </w:pPr>
      <w:r>
        <w:rPr>
          <w:rFonts w:ascii="Aptos" w:hAnsi="Aptos"/>
          <w:b/>
          <w:i w:val="0"/>
        </w:rPr>
        <w:t>31. High-value and corrected payments</w:t>
      </w:r>
    </w:p>
    <w:p>
      <w:pPr>
        <w:pStyle w:val="ListBullet"/>
        <w:widowControl/>
        <w:spacing w:after="50"/>
      </w:pPr>
      <w:r>
        <w:rPr>
          <w:rFonts w:ascii="Aptos" w:hAnsi="Aptos"/>
          <w:b w:val="0"/>
          <w:i w:val="0"/>
        </w:rPr>
        <w:t>Do not disturb the cards or wager until the required verifier is present.</w:t>
      </w:r>
    </w:p>
    <w:p>
      <w:pPr>
        <w:pStyle w:val="ListBullet"/>
        <w:widowControl/>
        <w:spacing w:after="50"/>
      </w:pPr>
      <w:r>
        <w:rPr>
          <w:rFonts w:ascii="Aptos" w:hAnsi="Aptos"/>
          <w:b w:val="0"/>
          <w:i w:val="0"/>
        </w:rPr>
        <w:t>State the wager, outcome and calculated payment clearly.</w:t>
      </w:r>
    </w:p>
    <w:p>
      <w:pPr>
        <w:pStyle w:val="ListBullet"/>
        <w:widowControl/>
        <w:spacing w:after="50"/>
      </w:pPr>
      <w:r>
        <w:rPr>
          <w:rFonts w:ascii="Aptos" w:hAnsi="Aptos"/>
          <w:b w:val="0"/>
          <w:i w:val="0"/>
        </w:rPr>
        <w:t>Obtain the required approval based on the monetary matrix.</w:t>
      </w:r>
    </w:p>
    <w:p>
      <w:pPr>
        <w:pStyle w:val="ListBullet"/>
        <w:widowControl/>
        <w:spacing w:after="50"/>
      </w:pPr>
      <w:r>
        <w:rPr>
          <w:rFonts w:ascii="Aptos" w:hAnsi="Aptos"/>
          <w:b w:val="0"/>
          <w:i w:val="0"/>
        </w:rPr>
        <w:t>Document the reason for a corrected completed payout.</w:t>
      </w:r>
    </w:p>
    <w:p>
      <w:pPr>
        <w:pStyle w:val="ListBullet"/>
        <w:widowControl/>
        <w:spacing w:after="50"/>
      </w:pPr>
      <w:r>
        <w:rPr>
          <w:rFonts w:ascii="Aptos" w:hAnsi="Aptos"/>
          <w:b w:val="0"/>
          <w:i w:val="0"/>
        </w:rPr>
        <w:t>Notify surveillance when the applicable threshold or integrity condition is met.</w:t>
      </w:r>
    </w:p>
    <w:p>
      <w:pPr>
        <w:pStyle w:val="ListBullet"/>
        <w:widowControl/>
        <w:spacing w:after="50"/>
      </w:pPr>
      <w:r>
        <w:rPr>
          <w:rFonts w:ascii="Aptos" w:hAnsi="Aptos"/>
          <w:b w:val="0"/>
          <w:i w:val="0"/>
        </w:rPr>
        <w:t>A payment correction must not be used to conceal a dealer error or bypass incident documentation.</w:t>
      </w:r>
    </w:p>
    <w:p>
      <w:pPr>
        <w:pStyle w:val="PartHeading"/>
        <w:pageBreakBefore/>
        <w:widowControl/>
      </w:pPr>
      <w:r>
        <w:rPr>
          <w:rFonts w:ascii="Aptos" w:hAnsi="Aptos"/>
          <w:b/>
          <w:i w:val="0"/>
        </w:rPr>
        <w:t>PART VII — SHUFFLE, SHOE AND EQUIPMENT CONTROLS</w:t>
      </w:r>
    </w:p>
    <w:p>
      <w:pPr>
        <w:widowControl/>
      </w:pPr>
      <w:r>
        <w:rPr>
          <w:rFonts w:ascii="Aptos" w:hAnsi="Aptos"/>
          <w:b w:val="0"/>
          <w:i w:val="0"/>
        </w:rPr>
        <w:t>Card order, card completeness and approved equipment operation are critical game-integrity controls.</w:t>
      </w:r>
    </w:p>
    <w:p>
      <w:pPr>
        <w:pStyle w:val="Heading2"/>
        <w:keepNext/>
        <w:widowControl/>
      </w:pPr>
      <w:r>
        <w:rPr>
          <w:rFonts w:ascii="Aptos" w:hAnsi="Aptos"/>
          <w:b/>
          <w:i w:val="0"/>
        </w:rPr>
        <w:t>32. Shuffle triggers</w:t>
      </w:r>
    </w:p>
    <w:p>
      <w:pPr>
        <w:pStyle w:val="ListBullet"/>
        <w:widowControl/>
        <w:spacing w:after="50"/>
      </w:pPr>
      <w:r>
        <w:rPr>
          <w:rFonts w:ascii="Aptos" w:hAnsi="Aptos"/>
          <w:b w:val="0"/>
          <w:i w:val="0"/>
        </w:rPr>
        <w:t>Before the first game with newly introduced cards.</w:t>
      </w:r>
    </w:p>
    <w:p>
      <w:pPr>
        <w:pStyle w:val="ListBullet"/>
        <w:widowControl/>
        <w:spacing w:after="50"/>
      </w:pPr>
      <w:r>
        <w:rPr>
          <w:rFonts w:ascii="Aptos" w:hAnsi="Aptos"/>
          <w:b w:val="0"/>
          <w:i w:val="0"/>
        </w:rPr>
        <w:t>After completion of the cut-card round.</w:t>
      </w:r>
    </w:p>
    <w:p>
      <w:pPr>
        <w:pStyle w:val="ListBullet"/>
        <w:widowControl/>
        <w:spacing w:after="50"/>
      </w:pPr>
      <w:r>
        <w:rPr>
          <w:rFonts w:ascii="Aptos" w:hAnsi="Aptos"/>
          <w:b w:val="0"/>
          <w:i w:val="0"/>
        </w:rPr>
        <w:t>After a card-integrity concern or missing-card event.</w:t>
      </w:r>
    </w:p>
    <w:p>
      <w:pPr>
        <w:pStyle w:val="ListBullet"/>
        <w:widowControl/>
        <w:spacing w:after="50"/>
      </w:pPr>
      <w:r>
        <w:rPr>
          <w:rFonts w:ascii="Aptos" w:hAnsi="Aptos"/>
          <w:b w:val="0"/>
          <w:i w:val="0"/>
        </w:rPr>
        <w:t>After a mixed live-card and discard event when directed.</w:t>
      </w:r>
    </w:p>
    <w:p>
      <w:pPr>
        <w:pStyle w:val="ListBullet"/>
        <w:widowControl/>
        <w:spacing w:after="50"/>
      </w:pPr>
      <w:r>
        <w:rPr>
          <w:rFonts w:ascii="Aptos" w:hAnsi="Aptos"/>
          <w:b w:val="0"/>
          <w:i w:val="0"/>
        </w:rPr>
        <w:t>After an approved management or surveillance instruction.</w:t>
      </w:r>
    </w:p>
    <w:p>
      <w:pPr>
        <w:pStyle w:val="ListBullet"/>
        <w:widowControl/>
        <w:spacing w:after="50"/>
      </w:pPr>
      <w:r>
        <w:rPr>
          <w:rFonts w:ascii="Aptos" w:hAnsi="Aptos"/>
          <w:b w:val="0"/>
          <w:i w:val="0"/>
        </w:rPr>
        <w:t>After automatic shuffler failure when the fallback requires a fresh manual shuffle.</w:t>
      </w:r>
    </w:p>
    <w:p>
      <w:pPr>
        <w:pStyle w:val="Heading2"/>
        <w:keepNext/>
        <w:widowControl/>
      </w:pPr>
      <w:r>
        <w:rPr>
          <w:rFonts w:ascii="Aptos" w:hAnsi="Aptos"/>
          <w:b/>
          <w:i w:val="0"/>
        </w:rPr>
        <w:t>33. Cut card and penetration</w:t>
      </w:r>
    </w:p>
    <w:p>
      <w:pPr>
        <w:widowControl/>
      </w:pPr>
      <w:r>
        <w:rPr>
          <w:rFonts w:ascii="Aptos" w:hAnsi="Aptos"/>
          <w:b w:val="0"/>
          <w:i w:val="0"/>
        </w:rPr>
        <w:t>The cut card is placed approximately one and one-half decks from the back. The game completes the round in which the cut card appears and then shuffles. The dealer must not vary penetration for a player, tip, request, game pace or personal preference. Any authorized temporary change is documented and communicated.</w:t>
      </w:r>
    </w:p>
    <w:p>
      <w:pPr>
        <w:pStyle w:val="Heading2"/>
        <w:keepNext/>
        <w:widowControl/>
      </w:pPr>
      <w:r>
        <w:rPr>
          <w:rFonts w:ascii="Aptos" w:hAnsi="Aptos"/>
          <w:b/>
          <w:i w:val="0"/>
        </w:rPr>
        <w:t>34. Card replacement</w:t>
      </w:r>
    </w:p>
    <w:p>
      <w:pPr>
        <w:pStyle w:val="ListBullet"/>
        <w:widowControl/>
        <w:spacing w:after="50"/>
      </w:pPr>
      <w:r>
        <w:rPr>
          <w:rFonts w:ascii="Aptos" w:hAnsi="Aptos"/>
          <w:b w:val="0"/>
          <w:i w:val="0"/>
        </w:rPr>
        <w:t>Stop the game and protect the shoe, discards and active layout.</w:t>
      </w:r>
    </w:p>
    <w:p>
      <w:pPr>
        <w:pStyle w:val="ListBullet"/>
        <w:widowControl/>
        <w:spacing w:after="50"/>
      </w:pPr>
      <w:r>
        <w:rPr>
          <w:rFonts w:ascii="Aptos" w:hAnsi="Aptos"/>
          <w:b w:val="0"/>
          <w:i w:val="0"/>
        </w:rPr>
        <w:t>Call the floor supervisor and notify surveillance when required.</w:t>
      </w:r>
    </w:p>
    <w:p>
      <w:pPr>
        <w:pStyle w:val="ListBullet"/>
        <w:widowControl/>
        <w:spacing w:after="50"/>
      </w:pPr>
      <w:r>
        <w:rPr>
          <w:rFonts w:ascii="Aptos" w:hAnsi="Aptos"/>
          <w:b w:val="0"/>
          <w:i w:val="0"/>
        </w:rPr>
        <w:t>Count and inspect the full card set.</w:t>
      </w:r>
    </w:p>
    <w:p>
      <w:pPr>
        <w:pStyle w:val="ListBullet"/>
        <w:widowControl/>
        <w:spacing w:after="50"/>
      </w:pPr>
      <w:r>
        <w:rPr>
          <w:rFonts w:ascii="Aptos" w:hAnsi="Aptos"/>
          <w:b w:val="0"/>
          <w:i w:val="0"/>
        </w:rPr>
        <w:t>Record the card identity, condition, discovery time and table.</w:t>
      </w:r>
    </w:p>
    <w:p>
      <w:pPr>
        <w:pStyle w:val="ListBullet"/>
        <w:widowControl/>
        <w:spacing w:after="50"/>
      </w:pPr>
      <w:r>
        <w:rPr>
          <w:rFonts w:ascii="Aptos" w:hAnsi="Aptos"/>
          <w:b w:val="0"/>
          <w:i w:val="0"/>
        </w:rPr>
        <w:t>Replace cards only under approved card-control procedure.</w:t>
      </w:r>
    </w:p>
    <w:p>
      <w:pPr>
        <w:pStyle w:val="ListBullet"/>
        <w:widowControl/>
        <w:spacing w:after="50"/>
      </w:pPr>
      <w:r>
        <w:rPr>
          <w:rFonts w:ascii="Aptos" w:hAnsi="Aptos"/>
          <w:b w:val="0"/>
          <w:i w:val="0"/>
        </w:rPr>
        <w:t>Do not return a suspect card to play merely because no visible mark is immediately confirmed.</w:t>
      </w:r>
    </w:p>
    <w:p>
      <w:pPr>
        <w:pStyle w:val="Heading2"/>
        <w:keepNext/>
        <w:widowControl/>
      </w:pPr>
      <w:r>
        <w:rPr>
          <w:rFonts w:ascii="Aptos" w:hAnsi="Aptos"/>
          <w:b/>
          <w:i w:val="0"/>
        </w:rPr>
        <w:t>35. Equipment failure</w:t>
      </w:r>
    </w:p>
    <w:p>
      <w:pPr>
        <w:pStyle w:val="ListBullet"/>
        <w:widowControl/>
        <w:spacing w:after="50"/>
      </w:pPr>
      <w:r>
        <w:rPr>
          <w:rFonts w:ascii="Aptos" w:hAnsi="Aptos"/>
          <w:b w:val="0"/>
          <w:i w:val="0"/>
        </w:rPr>
        <w:t>Stop or pause dealing if the failure may affect card sequence, outcome, wager record or table control.</w:t>
      </w:r>
    </w:p>
    <w:p>
      <w:pPr>
        <w:pStyle w:val="ListBullet"/>
        <w:widowControl/>
        <w:spacing w:after="50"/>
      </w:pPr>
      <w:r>
        <w:rPr>
          <w:rFonts w:ascii="Aptos" w:hAnsi="Aptos"/>
          <w:b w:val="0"/>
          <w:i w:val="0"/>
        </w:rPr>
        <w:t>Do not attempt unauthorized repair or open controlled equipment.</w:t>
      </w:r>
    </w:p>
    <w:p>
      <w:pPr>
        <w:pStyle w:val="ListBullet"/>
        <w:widowControl/>
        <w:spacing w:after="50"/>
      </w:pPr>
      <w:r>
        <w:rPr>
          <w:rFonts w:ascii="Aptos" w:hAnsi="Aptos"/>
          <w:b w:val="0"/>
          <w:i w:val="0"/>
        </w:rPr>
        <w:t>Preserve error codes, cards, logs and system records.</w:t>
      </w:r>
    </w:p>
    <w:p>
      <w:pPr>
        <w:pStyle w:val="ListBullet"/>
        <w:widowControl/>
        <w:spacing w:after="50"/>
      </w:pPr>
      <w:r>
        <w:rPr>
          <w:rFonts w:ascii="Aptos" w:hAnsi="Aptos"/>
          <w:b w:val="0"/>
          <w:i w:val="0"/>
        </w:rPr>
        <w:t>Use only approved fallback procedures.</w:t>
      </w:r>
    </w:p>
    <w:p>
      <w:pPr>
        <w:pStyle w:val="ListBullet"/>
        <w:widowControl/>
        <w:spacing w:after="50"/>
      </w:pPr>
      <w:r>
        <w:rPr>
          <w:rFonts w:ascii="Aptos" w:hAnsi="Aptos"/>
          <w:b w:val="0"/>
          <w:i w:val="0"/>
        </w:rPr>
        <w:t>Document material failures and verify function before resuming play.</w:t>
      </w:r>
    </w:p>
    <w:p>
      <w:pPr>
        <w:pStyle w:val="PartHeading"/>
        <w:pageBreakBefore/>
        <w:widowControl/>
      </w:pPr>
      <w:r>
        <w:rPr>
          <w:rFonts w:ascii="Aptos" w:hAnsi="Aptos"/>
          <w:b/>
          <w:i w:val="0"/>
        </w:rPr>
        <w:t>PART VIII — IRREGULARITIES AND MISDEALS</w:t>
      </w:r>
    </w:p>
    <w:p>
      <w:pPr>
        <w:widowControl/>
      </w:pPr>
      <w:r>
        <w:rPr>
          <w:rFonts w:ascii="Aptos" w:hAnsi="Aptos"/>
          <w:b w:val="0"/>
          <w:i w:val="0"/>
        </w:rPr>
        <w:t>The dealer’s first responsibility is to stop, protect the current state and call the floor supervisor. Final rulings must follow approved property rules and local regulation.</w:t>
      </w:r>
    </w:p>
    <w:tbl>
      <w:tblPr>
        <w:tblStyle w:val="TableGrid"/>
        <w:tblW w:type="auto" w:w="0"/>
        <w:jc w:val="center"/>
        <w:tblLayout w:type="autofit"/>
        <w:tblLook w:firstColumn="1" w:firstRow="1" w:lastColumn="0" w:lastRow="0" w:noHBand="0" w:noVBand="1" w:val="04A0"/>
      </w:tblPr>
      <w:tblGrid>
        <w:gridCol w:w="1271"/>
        <w:gridCol w:w="1271"/>
        <w:gridCol w:w="1271"/>
        <w:gridCol w:w="1271"/>
        <w:gridCol w:w="1271"/>
        <w:gridCol w:w="1271"/>
        <w:gridCol w:w="1271"/>
        <w:gridCol w:w="1271"/>
      </w:tblGrid>
      <w:tr>
        <w:trPr>
          <w:tblHeader w:val="true"/>
        </w:trPr>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Irregularity</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Dealer action</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Game stop</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Leave state</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Supervisor action</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Surveillance</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Documentation</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Resume condition</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Exposed player card</w:t>
            </w:r>
          </w:p>
        </w:tc>
        <w:tc>
          <w:tcPr>
            <w:tcW w:type="dxa" w:w="1271"/>
            <w:tcMar>
              <w:top w:w="80" w:type="dxa"/>
              <w:start w:w="90" w:type="dxa"/>
              <w:bottom w:w="80" w:type="dxa"/>
              <w:end w:w="90" w:type="dxa"/>
            </w:tcMar>
            <w:vAlign w:val="top"/>
          </w:tcPr>
          <w:p>
            <w:pPr>
              <w:widowControl/>
            </w:pPr>
            <w:r>
              <w:rPr>
                <w:rFonts w:ascii="Aptos" w:hAnsi="Aptos"/>
                <w:b w:val="0"/>
                <w:i w:val="0"/>
                <w:sz w:val="15"/>
              </w:rPr>
              <w:t>Pause; leave card visible</w:t>
            </w:r>
          </w:p>
        </w:tc>
        <w:tc>
          <w:tcPr>
            <w:tcW w:type="dxa" w:w="1271"/>
            <w:tcMar>
              <w:top w:w="80" w:type="dxa"/>
              <w:start w:w="90" w:type="dxa"/>
              <w:bottom w:w="80" w:type="dxa"/>
              <w:end w:w="90" w:type="dxa"/>
            </w:tcMar>
            <w:vAlign w:val="top"/>
          </w:tcPr>
          <w:p>
            <w:pPr>
              <w:widowControl/>
            </w:pPr>
            <w:r>
              <w:rPr>
                <w:rFonts w:ascii="Aptos" w:hAnsi="Aptos"/>
                <w:b w:val="0"/>
                <w:i w:val="0"/>
                <w:sz w:val="15"/>
              </w:rPr>
              <w:t>Usually no full stop unless ruling needed</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Apply approved exposed-card rule</w:t>
            </w:r>
          </w:p>
        </w:tc>
        <w:tc>
          <w:tcPr>
            <w:tcW w:type="dxa" w:w="1271"/>
            <w:tcMar>
              <w:top w:w="80" w:type="dxa"/>
              <w:start w:w="90" w:type="dxa"/>
              <w:bottom w:w="80" w:type="dxa"/>
              <w:end w:w="90" w:type="dxa"/>
            </w:tcMar>
            <w:vAlign w:val="top"/>
          </w:tcPr>
          <w:p>
            <w:pPr>
              <w:widowControl/>
            </w:pPr>
            <w:r>
              <w:rPr>
                <w:rFonts w:ascii="Aptos" w:hAnsi="Aptos"/>
                <w:b w:val="0"/>
                <w:i w:val="0"/>
                <w:sz w:val="15"/>
              </w:rPr>
              <w:t>If outcome or dispute is material</w:t>
            </w:r>
          </w:p>
        </w:tc>
        <w:tc>
          <w:tcPr>
            <w:tcW w:type="dxa" w:w="1271"/>
            <w:tcMar>
              <w:top w:w="80" w:type="dxa"/>
              <w:start w:w="90" w:type="dxa"/>
              <w:bottom w:w="80" w:type="dxa"/>
              <w:end w:w="90" w:type="dxa"/>
            </w:tcMar>
            <w:vAlign w:val="top"/>
          </w:tcPr>
          <w:p>
            <w:pPr>
              <w:widowControl/>
            </w:pPr>
            <w:r>
              <w:rPr>
                <w:rFonts w:ascii="Aptos" w:hAnsi="Aptos"/>
                <w:b w:val="0"/>
                <w:i w:val="0"/>
                <w:sz w:val="15"/>
              </w:rPr>
              <w:t>Record if material</w:t>
            </w:r>
          </w:p>
        </w:tc>
        <w:tc>
          <w:tcPr>
            <w:tcW w:type="dxa" w:w="1271"/>
            <w:tcMar>
              <w:top w:w="80" w:type="dxa"/>
              <w:start w:w="90" w:type="dxa"/>
              <w:bottom w:w="80" w:type="dxa"/>
              <w:end w:w="90" w:type="dxa"/>
            </w:tcMar>
            <w:vAlign w:val="top"/>
          </w:tcPr>
          <w:p>
            <w:pPr>
              <w:widowControl/>
            </w:pPr>
            <w:r>
              <w:rPr>
                <w:rFonts w:ascii="Aptos" w:hAnsi="Aptos"/>
                <w:b w:val="0"/>
                <w:i w:val="0"/>
                <w:sz w:val="15"/>
              </w:rPr>
              <w:t>Ruling communicated; layout controlled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Exposed dealer hole card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Stop immediately</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Protect card and all wagers; obtain property-specific ruling</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Immediate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Always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Authorized ruling and documentation complete</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Card to wrong hand</w:t>
            </w:r>
          </w:p>
        </w:tc>
        <w:tc>
          <w:tcPr>
            <w:tcW w:type="dxa" w:w="1271"/>
            <w:tcMar>
              <w:top w:w="80" w:type="dxa"/>
              <w:start w:w="90" w:type="dxa"/>
              <w:bottom w:w="80" w:type="dxa"/>
              <w:end w:w="90" w:type="dxa"/>
            </w:tcMar>
            <w:vAlign w:val="top"/>
          </w:tcPr>
          <w:p>
            <w:pPr>
              <w:widowControl/>
            </w:pPr>
            <w:r>
              <w:rPr>
                <w:rFonts w:ascii="Aptos" w:hAnsi="Aptos"/>
                <w:b w:val="0"/>
                <w:i w:val="0"/>
                <w:sz w:val="15"/>
              </w:rPr>
              <w:t>Stop affected sequence</w:t>
            </w:r>
          </w:p>
        </w:tc>
        <w:tc>
          <w:tcPr>
            <w:tcW w:type="dxa" w:w="1271"/>
            <w:tcMar>
              <w:top w:w="80" w:type="dxa"/>
              <w:start w:w="90" w:type="dxa"/>
              <w:bottom w:w="80" w:type="dxa"/>
              <w:end w:w="90" w:type="dxa"/>
            </w:tcMar>
            <w:vAlign w:val="top"/>
          </w:tcPr>
          <w:p>
            <w:pPr>
              <w:widowControl/>
            </w:pPr>
            <w:r>
              <w:rPr>
                <w:rFonts w:ascii="Aptos" w:hAnsi="Aptos"/>
                <w:b w:val="0"/>
                <w:i w:val="0"/>
                <w:sz w:val="15"/>
              </w:rPr>
              <w:t>Yes if unresolved</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Reconstruct using card order and approved rule</w:t>
            </w:r>
          </w:p>
        </w:tc>
        <w:tc>
          <w:tcPr>
            <w:tcW w:type="dxa" w:w="1271"/>
            <w:tcMar>
              <w:top w:w="80" w:type="dxa"/>
              <w:start w:w="90" w:type="dxa"/>
              <w:bottom w:w="80" w:type="dxa"/>
              <w:end w:w="90" w:type="dxa"/>
            </w:tcMar>
            <w:vAlign w:val="top"/>
          </w:tcPr>
          <w:p>
            <w:pPr>
              <w:widowControl/>
            </w:pPr>
            <w:r>
              <w:rPr>
                <w:rFonts w:ascii="Aptos" w:hAnsi="Aptos"/>
                <w:b w:val="0"/>
                <w:i w:val="0"/>
                <w:sz w:val="15"/>
              </w:rPr>
              <w:t>When amount or facts require</w:t>
            </w:r>
          </w:p>
        </w:tc>
        <w:tc>
          <w:tcPr>
            <w:tcW w:type="dxa" w:w="1271"/>
            <w:tcMar>
              <w:top w:w="80" w:type="dxa"/>
              <w:start w:w="90" w:type="dxa"/>
              <w:bottom w:w="80" w:type="dxa"/>
              <w:end w:w="90" w:type="dxa"/>
            </w:tcMar>
            <w:vAlign w:val="top"/>
          </w:tcPr>
          <w:p>
            <w:pPr>
              <w:widowControl/>
            </w:pPr>
            <w:r>
              <w:rPr>
                <w:rFonts w:ascii="Aptos" w:hAnsi="Aptos"/>
                <w:b w:val="0"/>
                <w:i w:val="0"/>
                <w:sz w:val="15"/>
              </w:rPr>
              <w:t>Material cases</w:t>
            </w:r>
          </w:p>
        </w:tc>
        <w:tc>
          <w:tcPr>
            <w:tcW w:type="dxa" w:w="1271"/>
            <w:tcMar>
              <w:top w:w="80" w:type="dxa"/>
              <w:start w:w="90" w:type="dxa"/>
              <w:bottom w:w="80" w:type="dxa"/>
              <w:end w:w="90" w:type="dxa"/>
            </w:tcMar>
            <w:vAlign w:val="top"/>
          </w:tcPr>
          <w:p>
            <w:pPr>
              <w:widowControl/>
            </w:pPr>
            <w:r>
              <w:rPr>
                <w:rFonts w:ascii="Aptos" w:hAnsi="Aptos"/>
                <w:b w:val="0"/>
                <w:i w:val="0"/>
                <w:sz w:val="15"/>
              </w:rPr>
              <w:t>All hands correctly assigned or ruled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Skipped hand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Stop before further cards if possible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Apply approved skipped-hand rule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disputed or material</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Material cases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Supervisor confirms sequence</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Extra card</w:t>
            </w:r>
          </w:p>
        </w:tc>
        <w:tc>
          <w:tcPr>
            <w:tcW w:type="dxa" w:w="1271"/>
            <w:tcMar>
              <w:top w:w="80" w:type="dxa"/>
              <w:start w:w="90" w:type="dxa"/>
              <w:bottom w:w="80" w:type="dxa"/>
              <w:end w:w="90" w:type="dxa"/>
            </w:tcMar>
            <w:vAlign w:val="top"/>
          </w:tcPr>
          <w:p>
            <w:pPr>
              <w:widowControl/>
            </w:pPr>
            <w:r>
              <w:rPr>
                <w:rFonts w:ascii="Aptos" w:hAnsi="Aptos"/>
                <w:b w:val="0"/>
                <w:i w:val="0"/>
                <w:sz w:val="15"/>
              </w:rPr>
              <w:t>Stop and preserve sequence</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Apply approved extra-card rule</w:t>
            </w:r>
          </w:p>
        </w:tc>
        <w:tc>
          <w:tcPr>
            <w:tcW w:type="dxa" w:w="1271"/>
            <w:tcMar>
              <w:top w:w="80" w:type="dxa"/>
              <w:start w:w="90" w:type="dxa"/>
              <w:bottom w:w="80" w:type="dxa"/>
              <w:end w:w="90" w:type="dxa"/>
            </w:tcMar>
            <w:vAlign w:val="top"/>
          </w:tcPr>
          <w:p>
            <w:pPr>
              <w:widowControl/>
            </w:pPr>
            <w:r>
              <w:rPr>
                <w:rFonts w:ascii="Aptos" w:hAnsi="Aptos"/>
                <w:b w:val="0"/>
                <w:i w:val="0"/>
                <w:sz w:val="15"/>
              </w:rPr>
              <w:t>If outcome affected</w:t>
            </w:r>
          </w:p>
        </w:tc>
        <w:tc>
          <w:tcPr>
            <w:tcW w:type="dxa" w:w="1271"/>
            <w:tcMar>
              <w:top w:w="80" w:type="dxa"/>
              <w:start w:w="90" w:type="dxa"/>
              <w:bottom w:w="80" w:type="dxa"/>
              <w:end w:w="90" w:type="dxa"/>
            </w:tcMar>
            <w:vAlign w:val="top"/>
          </w:tcPr>
          <w:p>
            <w:pPr>
              <w:widowControl/>
            </w:pPr>
            <w:r>
              <w:rPr>
                <w:rFonts w:ascii="Aptos" w:hAnsi="Aptos"/>
                <w:b w:val="0"/>
                <w:i w:val="0"/>
                <w:sz w:val="15"/>
              </w:rPr>
              <w:t>Material cases</w:t>
            </w:r>
          </w:p>
        </w:tc>
        <w:tc>
          <w:tcPr>
            <w:tcW w:type="dxa" w:w="1271"/>
            <w:tcMar>
              <w:top w:w="80" w:type="dxa"/>
              <w:start w:w="90" w:type="dxa"/>
              <w:bottom w:w="80" w:type="dxa"/>
              <w:end w:w="90" w:type="dxa"/>
            </w:tcMar>
            <w:vAlign w:val="top"/>
          </w:tcPr>
          <w:p>
            <w:pPr>
              <w:widowControl/>
            </w:pPr>
            <w:r>
              <w:rPr>
                <w:rFonts w:ascii="Aptos" w:hAnsi="Aptos"/>
                <w:b w:val="0"/>
                <w:i w:val="0"/>
                <w:sz w:val="15"/>
              </w:rPr>
              <w:t>Authorized decision recorded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Missing or duplicate card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Stop and secure cards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Full card count and integrity review</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Immediate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Always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Complete verified set or replacement introduced</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Card dropped on floor</w:t>
            </w:r>
          </w:p>
        </w:tc>
        <w:tc>
          <w:tcPr>
            <w:tcW w:type="dxa" w:w="1271"/>
            <w:tcMar>
              <w:top w:w="80" w:type="dxa"/>
              <w:start w:w="90" w:type="dxa"/>
              <w:bottom w:w="80" w:type="dxa"/>
              <w:end w:w="90" w:type="dxa"/>
            </w:tcMar>
            <w:vAlign w:val="top"/>
          </w:tcPr>
          <w:p>
            <w:pPr>
              <w:widowControl/>
            </w:pPr>
            <w:r>
              <w:rPr>
                <w:rFonts w:ascii="Aptos" w:hAnsi="Aptos"/>
                <w:b w:val="0"/>
                <w:i w:val="0"/>
                <w:sz w:val="15"/>
              </w:rPr>
              <w:t>Do not retrieve into play without direction</w:t>
            </w:r>
          </w:p>
        </w:tc>
        <w:tc>
          <w:tcPr>
            <w:tcW w:type="dxa" w:w="1271"/>
            <w:tcMar>
              <w:top w:w="80" w:type="dxa"/>
              <w:start w:w="90" w:type="dxa"/>
              <w:bottom w:w="80" w:type="dxa"/>
              <w:end w:w="90" w:type="dxa"/>
            </w:tcMar>
            <w:vAlign w:val="top"/>
          </w:tcPr>
          <w:p>
            <w:pPr>
              <w:widowControl/>
            </w:pPr>
            <w:r>
              <w:rPr>
                <w:rFonts w:ascii="Aptos" w:hAnsi="Aptos"/>
                <w:b w:val="0"/>
                <w:i w:val="0"/>
                <w:sz w:val="15"/>
              </w:rPr>
              <w:t>Pause</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Supervisor controls retrieval and inspection</w:t>
            </w:r>
          </w:p>
        </w:tc>
        <w:tc>
          <w:tcPr>
            <w:tcW w:type="dxa" w:w="1271"/>
            <w:tcMar>
              <w:top w:w="80" w:type="dxa"/>
              <w:start w:w="90" w:type="dxa"/>
              <w:bottom w:w="80" w:type="dxa"/>
              <w:end w:w="90" w:type="dxa"/>
            </w:tcMar>
            <w:vAlign w:val="top"/>
          </w:tcPr>
          <w:p>
            <w:pPr>
              <w:widowControl/>
            </w:pPr>
            <w:r>
              <w:rPr>
                <w:rFonts w:ascii="Aptos" w:hAnsi="Aptos"/>
                <w:b w:val="0"/>
                <w:i w:val="0"/>
                <w:sz w:val="15"/>
              </w:rPr>
              <w:t>As required</w:t>
            </w:r>
          </w:p>
        </w:tc>
        <w:tc>
          <w:tcPr>
            <w:tcW w:type="dxa" w:w="1271"/>
            <w:tcMar>
              <w:top w:w="80" w:type="dxa"/>
              <w:start w:w="90" w:type="dxa"/>
              <w:bottom w:w="80" w:type="dxa"/>
              <w:end w:w="90" w:type="dxa"/>
            </w:tcMar>
            <w:vAlign w:val="top"/>
          </w:tcPr>
          <w:p>
            <w:pPr>
              <w:widowControl/>
            </w:pPr>
            <w:r>
              <w:rPr>
                <w:rFonts w:ascii="Aptos" w:hAnsi="Aptos"/>
                <w:b w:val="0"/>
                <w:i w:val="0"/>
                <w:sz w:val="15"/>
              </w:rPr>
              <w:t>If integrity affected</w:t>
            </w:r>
          </w:p>
        </w:tc>
        <w:tc>
          <w:tcPr>
            <w:tcW w:type="dxa" w:w="1271"/>
            <w:tcMar>
              <w:top w:w="80" w:type="dxa"/>
              <w:start w:w="90" w:type="dxa"/>
              <w:bottom w:w="80" w:type="dxa"/>
              <w:end w:w="90" w:type="dxa"/>
            </w:tcMar>
            <w:vAlign w:val="top"/>
          </w:tcPr>
          <w:p>
            <w:pPr>
              <w:widowControl/>
            </w:pPr>
            <w:r>
              <w:rPr>
                <w:rFonts w:ascii="Aptos" w:hAnsi="Aptos"/>
                <w:b w:val="0"/>
                <w:i w:val="0"/>
                <w:sz w:val="15"/>
              </w:rPr>
              <w:t>Card disposition approved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Face-up card in shoe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Stop before using card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Preserve shoe and review sequence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Immediate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Always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Shoe integrity restored</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Dealer draws incorrectly</w:t>
            </w:r>
          </w:p>
        </w:tc>
        <w:tc>
          <w:tcPr>
            <w:tcW w:type="dxa" w:w="1271"/>
            <w:tcMar>
              <w:top w:w="80" w:type="dxa"/>
              <w:start w:w="90" w:type="dxa"/>
              <w:bottom w:w="80" w:type="dxa"/>
              <w:end w:w="90" w:type="dxa"/>
            </w:tcMar>
            <w:vAlign w:val="top"/>
          </w:tcPr>
          <w:p>
            <w:pPr>
              <w:widowControl/>
            </w:pPr>
            <w:r>
              <w:rPr>
                <w:rFonts w:ascii="Aptos" w:hAnsi="Aptos"/>
                <w:b w:val="0"/>
                <w:i w:val="0"/>
                <w:sz w:val="15"/>
              </w:rPr>
              <w:t>Stop before settlement</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Apply approved dealer-draw error rule</w:t>
            </w:r>
          </w:p>
        </w:tc>
        <w:tc>
          <w:tcPr>
            <w:tcW w:type="dxa" w:w="1271"/>
            <w:tcMar>
              <w:top w:w="80" w:type="dxa"/>
              <w:start w:w="90" w:type="dxa"/>
              <w:bottom w:w="80" w:type="dxa"/>
              <w:end w:w="90" w:type="dxa"/>
            </w:tcMar>
            <w:vAlign w:val="top"/>
          </w:tcPr>
          <w:p>
            <w:pPr>
              <w:widowControl/>
            </w:pPr>
            <w:r>
              <w:rPr>
                <w:rFonts w:ascii="Aptos" w:hAnsi="Aptos"/>
                <w:b w:val="0"/>
                <w:i w:val="0"/>
                <w:sz w:val="15"/>
              </w:rPr>
              <w:t>Material / disputed</w:t>
            </w:r>
          </w:p>
        </w:tc>
        <w:tc>
          <w:tcPr>
            <w:tcW w:type="dxa" w:w="1271"/>
            <w:tcMar>
              <w:top w:w="80" w:type="dxa"/>
              <w:start w:w="90" w:type="dxa"/>
              <w:bottom w:w="80" w:type="dxa"/>
              <w:end w:w="90" w:type="dxa"/>
            </w:tcMar>
            <w:vAlign w:val="top"/>
          </w:tcPr>
          <w:p>
            <w:pPr>
              <w:widowControl/>
            </w:pPr>
            <w:r>
              <w:rPr>
                <w:rFonts w:ascii="Aptos" w:hAnsi="Aptos"/>
                <w:b w:val="0"/>
                <w:i w:val="0"/>
                <w:sz w:val="15"/>
              </w:rPr>
              <w:t>Always if outcome changed</w:t>
            </w:r>
          </w:p>
        </w:tc>
        <w:tc>
          <w:tcPr>
            <w:tcW w:type="dxa" w:w="1271"/>
            <w:tcMar>
              <w:top w:w="80" w:type="dxa"/>
              <w:start w:w="90" w:type="dxa"/>
              <w:bottom w:w="80" w:type="dxa"/>
              <w:end w:w="90" w:type="dxa"/>
            </w:tcMar>
            <w:vAlign w:val="top"/>
          </w:tcPr>
          <w:p>
            <w:pPr>
              <w:widowControl/>
            </w:pPr>
            <w:r>
              <w:rPr>
                <w:rFonts w:ascii="Aptos" w:hAnsi="Aptos"/>
                <w:b w:val="0"/>
                <w:i w:val="0"/>
                <w:sz w:val="15"/>
              </w:rPr>
              <w:t>Ruling and correction completed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Player touches card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Stop further handling</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Pause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Assess whether card identity or order affected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suspicious or disputed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Material cases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Control restored</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Player touches chips after deal</w:t>
            </w:r>
          </w:p>
        </w:tc>
        <w:tc>
          <w:tcPr>
            <w:tcW w:type="dxa" w:w="1271"/>
            <w:tcMar>
              <w:top w:w="80" w:type="dxa"/>
              <w:start w:w="90" w:type="dxa"/>
              <w:bottom w:w="80" w:type="dxa"/>
              <w:end w:w="90" w:type="dxa"/>
            </w:tcMar>
            <w:vAlign w:val="top"/>
          </w:tcPr>
          <w:p>
            <w:pPr>
              <w:widowControl/>
            </w:pPr>
            <w:r>
              <w:rPr>
                <w:rFonts w:ascii="Aptos" w:hAnsi="Aptos"/>
                <w:b w:val="0"/>
                <w:i w:val="0"/>
                <w:sz w:val="15"/>
              </w:rPr>
              <w:t>Direct hands away; protect wager</w:t>
            </w:r>
          </w:p>
        </w:tc>
        <w:tc>
          <w:tcPr>
            <w:tcW w:type="dxa" w:w="1271"/>
            <w:tcMar>
              <w:top w:w="80" w:type="dxa"/>
              <w:start w:w="90" w:type="dxa"/>
              <w:bottom w:w="80" w:type="dxa"/>
              <w:end w:w="90" w:type="dxa"/>
            </w:tcMar>
            <w:vAlign w:val="top"/>
          </w:tcPr>
          <w:p>
            <w:pPr>
              <w:widowControl/>
            </w:pPr>
            <w:r>
              <w:rPr>
                <w:rFonts w:ascii="Aptos" w:hAnsi="Aptos"/>
                <w:b w:val="0"/>
                <w:i w:val="0"/>
                <w:sz w:val="15"/>
              </w:rPr>
              <w:t>Pause</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Establish original wager and timing</w:t>
            </w:r>
          </w:p>
        </w:tc>
        <w:tc>
          <w:tcPr>
            <w:tcW w:type="dxa" w:w="1271"/>
            <w:tcMar>
              <w:top w:w="80" w:type="dxa"/>
              <w:start w:w="90" w:type="dxa"/>
              <w:bottom w:w="80" w:type="dxa"/>
              <w:end w:w="90" w:type="dxa"/>
            </w:tcMar>
            <w:vAlign w:val="top"/>
          </w:tcPr>
          <w:p>
            <w:pPr>
              <w:widowControl/>
            </w:pPr>
            <w:r>
              <w:rPr>
                <w:rFonts w:ascii="Aptos" w:hAnsi="Aptos"/>
                <w:b w:val="0"/>
                <w:i w:val="0"/>
                <w:sz w:val="15"/>
              </w:rPr>
              <w:t>When suspicious / material</w:t>
            </w:r>
          </w:p>
        </w:tc>
        <w:tc>
          <w:tcPr>
            <w:tcW w:type="dxa" w:w="1271"/>
            <w:tcMar>
              <w:top w:w="80" w:type="dxa"/>
              <w:start w:w="90" w:type="dxa"/>
              <w:bottom w:w="80" w:type="dxa"/>
              <w:end w:w="90" w:type="dxa"/>
            </w:tcMar>
            <w:vAlign w:val="top"/>
          </w:tcPr>
          <w:p>
            <w:pPr>
              <w:widowControl/>
            </w:pPr>
            <w:r>
              <w:rPr>
                <w:rFonts w:ascii="Aptos" w:hAnsi="Aptos"/>
                <w:b w:val="0"/>
                <w:i w:val="0"/>
                <w:sz w:val="15"/>
              </w:rPr>
              <w:t>Material cases</w:t>
            </w:r>
          </w:p>
        </w:tc>
        <w:tc>
          <w:tcPr>
            <w:tcW w:type="dxa" w:w="1271"/>
            <w:tcMar>
              <w:top w:w="80" w:type="dxa"/>
              <w:start w:w="90" w:type="dxa"/>
              <w:bottom w:w="80" w:type="dxa"/>
              <w:end w:w="90" w:type="dxa"/>
            </w:tcMar>
            <w:vAlign w:val="top"/>
          </w:tcPr>
          <w:p>
            <w:pPr>
              <w:widowControl/>
            </w:pPr>
            <w:r>
              <w:rPr>
                <w:rFonts w:ascii="Aptos" w:hAnsi="Aptos"/>
                <w:b w:val="0"/>
                <w:i w:val="0"/>
                <w:sz w:val="15"/>
              </w:rPr>
              <w:t>Wager ownership and amount established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Incorrect hand total</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Correct before settlement if obvious; otherwise stop</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Pause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Recalculate and correct under approval</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Threshold-based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completed settlement affected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Correct outcome paid</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Incorrect payout / collection</w:t>
            </w:r>
          </w:p>
        </w:tc>
        <w:tc>
          <w:tcPr>
            <w:tcW w:type="dxa" w:w="1271"/>
            <w:tcMar>
              <w:top w:w="80" w:type="dxa"/>
              <w:start w:w="90" w:type="dxa"/>
              <w:bottom w:w="80" w:type="dxa"/>
              <w:end w:w="90" w:type="dxa"/>
            </w:tcMar>
            <w:vAlign w:val="top"/>
          </w:tcPr>
          <w:p>
            <w:pPr>
              <w:widowControl/>
            </w:pPr>
            <w:r>
              <w:rPr>
                <w:rFonts w:ascii="Aptos" w:hAnsi="Aptos"/>
                <w:b w:val="0"/>
                <w:i w:val="0"/>
                <w:sz w:val="15"/>
              </w:rPr>
              <w:t>Stop next round where practical</w:t>
            </w:r>
          </w:p>
        </w:tc>
        <w:tc>
          <w:tcPr>
            <w:tcW w:type="dxa" w:w="1271"/>
            <w:tcMar>
              <w:top w:w="80" w:type="dxa"/>
              <w:start w:w="90" w:type="dxa"/>
              <w:bottom w:w="80" w:type="dxa"/>
              <w:end w:w="90" w:type="dxa"/>
            </w:tcMar>
            <w:vAlign w:val="top"/>
          </w:tcPr>
          <w:p>
            <w:pPr>
              <w:widowControl/>
            </w:pPr>
            <w:r>
              <w:rPr>
                <w:rFonts w:ascii="Aptos" w:hAnsi="Aptos"/>
                <w:b w:val="0"/>
                <w:i w:val="0"/>
                <w:sz w:val="15"/>
              </w:rPr>
              <w:t>Yes if unresolved</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Reconstruct and apply approval matrix</w:t>
            </w:r>
          </w:p>
        </w:tc>
        <w:tc>
          <w:tcPr>
            <w:tcW w:type="dxa" w:w="1271"/>
            <w:tcMar>
              <w:top w:w="80" w:type="dxa"/>
              <w:start w:w="90" w:type="dxa"/>
              <w:bottom w:w="80" w:type="dxa"/>
              <w:end w:w="90" w:type="dxa"/>
            </w:tcMar>
            <w:vAlign w:val="top"/>
          </w:tcPr>
          <w:p>
            <w:pPr>
              <w:widowControl/>
            </w:pPr>
            <w:r>
              <w:rPr>
                <w:rFonts w:ascii="Aptos" w:hAnsi="Aptos"/>
                <w:b w:val="0"/>
                <w:i w:val="0"/>
                <w:sz w:val="15"/>
              </w:rPr>
              <w:t>Threshold-based</w:t>
            </w:r>
          </w:p>
        </w:tc>
        <w:tc>
          <w:tcPr>
            <w:tcW w:type="dxa" w:w="1271"/>
            <w:tcMar>
              <w:top w:w="80" w:type="dxa"/>
              <w:start w:w="90" w:type="dxa"/>
              <w:bottom w:w="80" w:type="dxa"/>
              <w:end w:w="90" w:type="dxa"/>
            </w:tcMar>
            <w:vAlign w:val="top"/>
          </w:tcPr>
          <w:p>
            <w:pPr>
              <w:widowControl/>
            </w:pPr>
            <w:r>
              <w:rPr>
                <w:rFonts w:ascii="Aptos" w:hAnsi="Aptos"/>
                <w:b w:val="0"/>
                <w:i w:val="0"/>
                <w:sz w:val="15"/>
              </w:rPr>
              <w:t>Material corrections</w:t>
            </w:r>
          </w:p>
        </w:tc>
        <w:tc>
          <w:tcPr>
            <w:tcW w:type="dxa" w:w="1271"/>
            <w:tcMar>
              <w:top w:w="80" w:type="dxa"/>
              <w:start w:w="90" w:type="dxa"/>
              <w:bottom w:w="80" w:type="dxa"/>
              <w:end w:w="90" w:type="dxa"/>
            </w:tcMar>
            <w:vAlign w:val="top"/>
          </w:tcPr>
          <w:p>
            <w:pPr>
              <w:widowControl/>
            </w:pPr>
            <w:r>
              <w:rPr>
                <w:rFonts w:ascii="Aptos" w:hAnsi="Aptos"/>
                <w:b w:val="0"/>
                <w:i w:val="0"/>
                <w:sz w:val="15"/>
              </w:rPr>
              <w:t>Approved correction and record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Late wager</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Do not accept or move wager</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Pause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Determine whether betting was closed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disputed / suspicious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Material cases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Decision communicated</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Bet capping or pinching concern</w:t>
            </w:r>
          </w:p>
        </w:tc>
        <w:tc>
          <w:tcPr>
            <w:tcW w:type="dxa" w:w="1271"/>
            <w:tcMar>
              <w:top w:w="80" w:type="dxa"/>
              <w:start w:w="90" w:type="dxa"/>
              <w:bottom w:w="80" w:type="dxa"/>
              <w:end w:w="90" w:type="dxa"/>
            </w:tcMar>
            <w:vAlign w:val="top"/>
          </w:tcPr>
          <w:p>
            <w:pPr>
              <w:widowControl/>
            </w:pPr>
            <w:r>
              <w:rPr>
                <w:rFonts w:ascii="Aptos" w:hAnsi="Aptos"/>
                <w:b w:val="0"/>
                <w:i w:val="0"/>
                <w:sz w:val="15"/>
              </w:rPr>
              <w:t>Do not accuse; protect layout</w:t>
            </w:r>
          </w:p>
        </w:tc>
        <w:tc>
          <w:tcPr>
            <w:tcW w:type="dxa" w:w="1271"/>
            <w:tcMar>
              <w:top w:w="80" w:type="dxa"/>
              <w:start w:w="90" w:type="dxa"/>
              <w:bottom w:w="80" w:type="dxa"/>
              <w:end w:w="90" w:type="dxa"/>
            </w:tcMar>
            <w:vAlign w:val="top"/>
          </w:tcPr>
          <w:p>
            <w:pPr>
              <w:widowControl/>
            </w:pPr>
            <w:r>
              <w:rPr>
                <w:rFonts w:ascii="Aptos" w:hAnsi="Aptos"/>
                <w:b w:val="0"/>
                <w:i w:val="0"/>
                <w:sz w:val="15"/>
              </w:rPr>
              <w:t>Yes if active</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Observe, notify and preserve evidence</w:t>
            </w:r>
          </w:p>
        </w:tc>
        <w:tc>
          <w:tcPr>
            <w:tcW w:type="dxa" w:w="1271"/>
            <w:tcMar>
              <w:top w:w="80" w:type="dxa"/>
              <w:start w:w="90" w:type="dxa"/>
              <w:bottom w:w="80" w:type="dxa"/>
              <w:end w:w="90" w:type="dxa"/>
            </w:tcMar>
            <w:vAlign w:val="top"/>
          </w:tcPr>
          <w:p>
            <w:pPr>
              <w:widowControl/>
            </w:pPr>
            <w:r>
              <w:rPr>
                <w:rFonts w:ascii="Aptos" w:hAnsi="Aptos"/>
                <w:b w:val="0"/>
                <w:i w:val="0"/>
                <w:sz w:val="15"/>
              </w:rPr>
              <w:t>Immediate</w:t>
            </w:r>
          </w:p>
        </w:tc>
        <w:tc>
          <w:tcPr>
            <w:tcW w:type="dxa" w:w="1271"/>
            <w:tcMar>
              <w:top w:w="80" w:type="dxa"/>
              <w:start w:w="90" w:type="dxa"/>
              <w:bottom w:w="80" w:type="dxa"/>
              <w:end w:w="90" w:type="dxa"/>
            </w:tcMar>
            <w:vAlign w:val="top"/>
          </w:tcPr>
          <w:p>
            <w:pPr>
              <w:widowControl/>
            </w:pPr>
            <w:r>
              <w:rPr>
                <w:rFonts w:ascii="Aptos" w:hAnsi="Aptos"/>
                <w:b w:val="0"/>
                <w:i w:val="0"/>
                <w:sz w:val="15"/>
              </w:rPr>
              <w:t>Always</w:t>
            </w:r>
          </w:p>
        </w:tc>
        <w:tc>
          <w:tcPr>
            <w:tcW w:type="dxa" w:w="1271"/>
            <w:tcMar>
              <w:top w:w="80" w:type="dxa"/>
              <w:start w:w="90" w:type="dxa"/>
              <w:bottom w:w="80" w:type="dxa"/>
              <w:end w:w="90" w:type="dxa"/>
            </w:tcMar>
            <w:vAlign w:val="top"/>
          </w:tcPr>
          <w:p>
            <w:pPr>
              <w:widowControl/>
            </w:pPr>
            <w:r>
              <w:rPr>
                <w:rFonts w:ascii="Aptos" w:hAnsi="Aptos"/>
                <w:b w:val="0"/>
                <w:i w:val="0"/>
                <w:sz w:val="15"/>
              </w:rPr>
              <w:t>Management control in place</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Ambiguous hand signal</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Do not assume; request clarity</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Pause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 if card already delivered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Review signal and sequence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disputed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Material cases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Ruling documented if needed</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Shuffler malfunction</w:t>
            </w:r>
          </w:p>
        </w:tc>
        <w:tc>
          <w:tcPr>
            <w:tcW w:type="dxa" w:w="1271"/>
            <w:tcMar>
              <w:top w:w="80" w:type="dxa"/>
              <w:start w:w="90" w:type="dxa"/>
              <w:bottom w:w="80" w:type="dxa"/>
              <w:end w:w="90" w:type="dxa"/>
            </w:tcMar>
            <w:vAlign w:val="top"/>
          </w:tcPr>
          <w:p>
            <w:pPr>
              <w:widowControl/>
            </w:pPr>
            <w:r>
              <w:rPr>
                <w:rFonts w:ascii="Aptos" w:hAnsi="Aptos"/>
                <w:b w:val="0"/>
                <w:i w:val="0"/>
                <w:sz w:val="15"/>
              </w:rPr>
              <w:t>Stop using device</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Preserve cards and code; use approved fallback</w:t>
            </w:r>
          </w:p>
        </w:tc>
        <w:tc>
          <w:tcPr>
            <w:tcW w:type="dxa" w:w="1271"/>
            <w:tcMar>
              <w:top w:w="80" w:type="dxa"/>
              <w:start w:w="90" w:type="dxa"/>
              <w:bottom w:w="80" w:type="dxa"/>
              <w:end w:w="90" w:type="dxa"/>
            </w:tcMar>
            <w:vAlign w:val="top"/>
          </w:tcPr>
          <w:p>
            <w:pPr>
              <w:widowControl/>
            </w:pPr>
            <w:r>
              <w:rPr>
                <w:rFonts w:ascii="Aptos" w:hAnsi="Aptos"/>
                <w:b w:val="0"/>
                <w:i w:val="0"/>
                <w:sz w:val="15"/>
              </w:rPr>
              <w:t>If sequence/integrity affected</w:t>
            </w:r>
          </w:p>
        </w:tc>
        <w:tc>
          <w:tcPr>
            <w:tcW w:type="dxa" w:w="1271"/>
            <w:tcMar>
              <w:top w:w="80" w:type="dxa"/>
              <w:start w:w="90" w:type="dxa"/>
              <w:bottom w:w="80" w:type="dxa"/>
              <w:end w:w="90" w:type="dxa"/>
            </w:tcMar>
            <w:vAlign w:val="top"/>
          </w:tcPr>
          <w:p>
            <w:pPr>
              <w:widowControl/>
            </w:pPr>
            <w:r>
              <w:rPr>
                <w:rFonts w:ascii="Aptos" w:hAnsi="Aptos"/>
                <w:b w:val="0"/>
                <w:i w:val="0"/>
                <w:sz w:val="15"/>
              </w:rPr>
              <w:t>Material failures</w:t>
            </w:r>
          </w:p>
        </w:tc>
        <w:tc>
          <w:tcPr>
            <w:tcW w:type="dxa" w:w="1271"/>
            <w:tcMar>
              <w:top w:w="80" w:type="dxa"/>
              <w:start w:w="90" w:type="dxa"/>
              <w:bottom w:w="80" w:type="dxa"/>
              <w:end w:w="90" w:type="dxa"/>
            </w:tcMar>
            <w:vAlign w:val="top"/>
          </w:tcPr>
          <w:p>
            <w:pPr>
              <w:widowControl/>
            </w:pPr>
            <w:r>
              <w:rPr>
                <w:rFonts w:ascii="Aptos" w:hAnsi="Aptos"/>
                <w:b w:val="0"/>
                <w:i w:val="0"/>
                <w:sz w:val="15"/>
              </w:rPr>
              <w:t>Device or fallback verified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Power or system failure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Protect table state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As directed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Use approved contingency; manual records if authorized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records/outcome affected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Always when material</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Systems or fallback controlled</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Mixed live cards and discards</w:t>
            </w:r>
          </w:p>
        </w:tc>
        <w:tc>
          <w:tcPr>
            <w:tcW w:type="dxa" w:w="1271"/>
            <w:tcMar>
              <w:top w:w="80" w:type="dxa"/>
              <w:start w:w="90" w:type="dxa"/>
              <w:bottom w:w="80" w:type="dxa"/>
              <w:end w:w="90" w:type="dxa"/>
            </w:tcMar>
            <w:vAlign w:val="top"/>
          </w:tcPr>
          <w:p>
            <w:pPr>
              <w:widowControl/>
            </w:pPr>
            <w:r>
              <w:rPr>
                <w:rFonts w:ascii="Aptos" w:hAnsi="Aptos"/>
                <w:b w:val="0"/>
                <w:i w:val="0"/>
                <w:sz w:val="15"/>
              </w:rPr>
              <w:t>Stop immediately</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Yes</w:t>
            </w:r>
          </w:p>
        </w:tc>
        <w:tc>
          <w:tcPr>
            <w:tcW w:type="dxa" w:w="1271"/>
            <w:tcMar>
              <w:top w:w="80" w:type="dxa"/>
              <w:start w:w="90" w:type="dxa"/>
              <w:bottom w:w="80" w:type="dxa"/>
              <w:end w:w="90" w:type="dxa"/>
            </w:tcMar>
            <w:vAlign w:val="top"/>
          </w:tcPr>
          <w:p>
            <w:pPr>
              <w:widowControl/>
            </w:pPr>
            <w:r>
              <w:rPr>
                <w:rFonts w:ascii="Aptos" w:hAnsi="Aptos"/>
                <w:b w:val="0"/>
                <w:i w:val="0"/>
                <w:sz w:val="15"/>
              </w:rPr>
              <w:t>Preserve all cards; reconstruct only if reliable</w:t>
            </w:r>
          </w:p>
        </w:tc>
        <w:tc>
          <w:tcPr>
            <w:tcW w:type="dxa" w:w="1271"/>
            <w:tcMar>
              <w:top w:w="80" w:type="dxa"/>
              <w:start w:w="90" w:type="dxa"/>
              <w:bottom w:w="80" w:type="dxa"/>
              <w:end w:w="90" w:type="dxa"/>
            </w:tcMar>
            <w:vAlign w:val="top"/>
          </w:tcPr>
          <w:p>
            <w:pPr>
              <w:widowControl/>
            </w:pPr>
            <w:r>
              <w:rPr>
                <w:rFonts w:ascii="Aptos" w:hAnsi="Aptos"/>
                <w:b w:val="0"/>
                <w:i w:val="0"/>
                <w:sz w:val="15"/>
              </w:rPr>
              <w:t>Immediate</w:t>
            </w:r>
          </w:p>
        </w:tc>
        <w:tc>
          <w:tcPr>
            <w:tcW w:type="dxa" w:w="1271"/>
            <w:tcMar>
              <w:top w:w="80" w:type="dxa"/>
              <w:start w:w="90" w:type="dxa"/>
              <w:bottom w:w="80" w:type="dxa"/>
              <w:end w:w="90" w:type="dxa"/>
            </w:tcMar>
            <w:vAlign w:val="top"/>
          </w:tcPr>
          <w:p>
            <w:pPr>
              <w:widowControl/>
            </w:pPr>
            <w:r>
              <w:rPr>
                <w:rFonts w:ascii="Aptos" w:hAnsi="Aptos"/>
                <w:b w:val="0"/>
                <w:i w:val="0"/>
                <w:sz w:val="15"/>
              </w:rPr>
              <w:t>Always</w:t>
            </w:r>
          </w:p>
        </w:tc>
        <w:tc>
          <w:tcPr>
            <w:tcW w:type="dxa" w:w="1271"/>
            <w:tcMar>
              <w:top w:w="80" w:type="dxa"/>
              <w:start w:w="90" w:type="dxa"/>
              <w:bottom w:w="80" w:type="dxa"/>
              <w:end w:w="90" w:type="dxa"/>
            </w:tcMar>
            <w:vAlign w:val="top"/>
          </w:tcPr>
          <w:p>
            <w:pPr>
              <w:widowControl/>
            </w:pPr>
            <w:r>
              <w:rPr>
                <w:rFonts w:ascii="Aptos" w:hAnsi="Aptos"/>
                <w:b w:val="0"/>
                <w:i w:val="0"/>
                <w:sz w:val="15"/>
              </w:rPr>
              <w:t>Authorized decision and fresh shuffle</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Unresolved hand reconstruction</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Leave layout unchanged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Yes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Escalate; use surveillance and records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Immediate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Always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Authorized final ruling</w:t>
            </w:r>
          </w:p>
        </w:tc>
      </w:tr>
    </w:tbl>
    <w:p>
      <w:pPr>
        <w:widowControl/>
        <w:spacing w:after="0"/>
      </w:pPr>
    </w:p>
    <w:p>
      <w:pPr>
        <w:pStyle w:val="Heading2"/>
        <w:keepNext/>
        <w:widowControl/>
      </w:pPr>
      <w:r>
        <w:rPr>
          <w:rFonts w:ascii="Aptos" w:hAnsi="Aptos"/>
          <w:b/>
          <w:i w:val="0"/>
        </w:rPr>
        <w:t>36. Irregularity communication standard</w:t>
      </w:r>
    </w:p>
    <w:p>
      <w:pPr>
        <w:widowControl/>
      </w:pPr>
      <w:r>
        <w:rPr>
          <w:rFonts w:ascii="Aptos" w:hAnsi="Aptos"/>
          <w:b w:val="0"/>
          <w:i w:val="0"/>
        </w:rPr>
        <w:t>The dealer states only what was observed: for example, “A third card was delivered to the dealer at 21.” The dealer must not state that a player or employee acted intentionally unless an authorized investigation establishes that conclusion.</w:t>
      </w:r>
    </w:p>
    <w:p>
      <w:pPr>
        <w:pStyle w:val="PartHeading"/>
        <w:pageBreakBefore/>
        <w:widowControl/>
      </w:pPr>
      <w:r>
        <w:rPr>
          <w:rFonts w:ascii="Aptos" w:hAnsi="Aptos"/>
          <w:b/>
          <w:i w:val="0"/>
        </w:rPr>
        <w:t>PART IX — PLAYER DISPUTES AND SERVICE RECOVERY</w:t>
      </w:r>
    </w:p>
    <w:p>
      <w:pPr>
        <w:widowControl/>
      </w:pPr>
      <w:r>
        <w:rPr>
          <w:rFonts w:ascii="Aptos" w:hAnsi="Aptos"/>
          <w:b w:val="0"/>
          <w:i w:val="0"/>
        </w:rPr>
        <w:t>Disputes are handled neutrally, without argument, while preserving the game state and giving the player a clear escalation path.</w:t>
      </w:r>
    </w:p>
    <w:p>
      <w:pPr>
        <w:pStyle w:val="Heading2"/>
        <w:keepNext/>
        <w:widowControl/>
      </w:pPr>
      <w:r>
        <w:rPr>
          <w:rFonts w:ascii="Aptos" w:hAnsi="Aptos"/>
          <w:b/>
          <w:i w:val="0"/>
        </w:rPr>
        <w:t>37. Dealer response</w:t>
      </w:r>
    </w:p>
    <w:p>
      <w:pPr>
        <w:widowControl/>
        <w:spacing w:after="60"/>
        <w:ind w:left="259" w:hanging="259"/>
      </w:pPr>
      <w:r>
        <w:rPr>
          <w:rFonts w:ascii="Aptos" w:hAnsi="Aptos"/>
          <w:b w:val="0"/>
          <w:i w:val="0"/>
        </w:rPr>
        <w:t>1. Stop settlement of the affected hand when practical.</w:t>
      </w:r>
    </w:p>
    <w:p>
      <w:pPr>
        <w:widowControl/>
        <w:spacing w:after="60"/>
        <w:ind w:left="259" w:hanging="259"/>
      </w:pPr>
      <w:r>
        <w:rPr>
          <w:rFonts w:ascii="Aptos" w:hAnsi="Aptos"/>
          <w:b w:val="0"/>
          <w:i w:val="0"/>
        </w:rPr>
        <w:t>2. Leave cards, wager and payment position unchanged.</w:t>
      </w:r>
    </w:p>
    <w:p>
      <w:pPr>
        <w:widowControl/>
        <w:spacing w:after="60"/>
        <w:ind w:left="259" w:hanging="259"/>
      </w:pPr>
      <w:r>
        <w:rPr>
          <w:rFonts w:ascii="Aptos" w:hAnsi="Aptos"/>
          <w:b w:val="0"/>
          <w:i w:val="0"/>
        </w:rPr>
        <w:t>3. Acknowledge the request without agreeing or disagreeing.</w:t>
      </w:r>
    </w:p>
    <w:p>
      <w:pPr>
        <w:widowControl/>
        <w:spacing w:after="60"/>
        <w:ind w:left="259" w:hanging="259"/>
      </w:pPr>
      <w:r>
        <w:rPr>
          <w:rFonts w:ascii="Aptos" w:hAnsi="Aptos"/>
          <w:b w:val="0"/>
          <w:i w:val="0"/>
        </w:rPr>
        <w:t>4. Call the floor supervisor.</w:t>
      </w:r>
    </w:p>
    <w:p>
      <w:pPr>
        <w:widowControl/>
        <w:spacing w:after="60"/>
        <w:ind w:left="259" w:hanging="259"/>
      </w:pPr>
      <w:r>
        <w:rPr>
          <w:rFonts w:ascii="Aptos" w:hAnsi="Aptos"/>
          <w:b w:val="0"/>
          <w:i w:val="0"/>
        </w:rPr>
        <w:t>5. Do not debate rules, blame the player or make a compensation promise.</w:t>
      </w:r>
    </w:p>
    <w:p>
      <w:pPr>
        <w:pStyle w:val="Heading2"/>
        <w:keepNext/>
        <w:widowControl/>
      </w:pPr>
      <w:r>
        <w:rPr>
          <w:rFonts w:ascii="Aptos" w:hAnsi="Aptos"/>
          <w:b/>
          <w:i w:val="0"/>
        </w:rPr>
        <w:t>38. Supervisor review</w:t>
      </w:r>
    </w:p>
    <w:p>
      <w:pPr>
        <w:pStyle w:val="ListBullet"/>
        <w:widowControl/>
        <w:spacing w:after="50"/>
      </w:pPr>
      <w:r>
        <w:rPr>
          <w:rFonts w:ascii="Aptos" w:hAnsi="Aptos"/>
          <w:b w:val="0"/>
          <w:i w:val="0"/>
        </w:rPr>
        <w:t>Identify the exact disputed decision and monetary exposure.</w:t>
      </w:r>
    </w:p>
    <w:p>
      <w:pPr>
        <w:pStyle w:val="ListBullet"/>
        <w:widowControl/>
        <w:spacing w:after="50"/>
      </w:pPr>
      <w:r>
        <w:rPr>
          <w:rFonts w:ascii="Aptos" w:hAnsi="Aptos"/>
          <w:b w:val="0"/>
          <w:i w:val="0"/>
        </w:rPr>
        <w:t>Obtain brief attributable statements from the dealer and player.</w:t>
      </w:r>
    </w:p>
    <w:p>
      <w:pPr>
        <w:pStyle w:val="ListBullet"/>
        <w:widowControl/>
        <w:spacing w:after="50"/>
      </w:pPr>
      <w:r>
        <w:rPr>
          <w:rFonts w:ascii="Aptos" w:hAnsi="Aptos"/>
          <w:b w:val="0"/>
          <w:i w:val="0"/>
        </w:rPr>
        <w:t>Review cards, hand signals, wager placement, discard tray and system record.</w:t>
      </w:r>
    </w:p>
    <w:p>
      <w:pPr>
        <w:pStyle w:val="ListBullet"/>
        <w:widowControl/>
        <w:spacing w:after="50"/>
      </w:pPr>
      <w:r>
        <w:rPr>
          <w:rFonts w:ascii="Aptos" w:hAnsi="Aptos"/>
          <w:b w:val="0"/>
          <w:i w:val="0"/>
        </w:rPr>
        <w:t>Request surveillance review when required or useful.</w:t>
      </w:r>
    </w:p>
    <w:p>
      <w:pPr>
        <w:pStyle w:val="ListBullet"/>
        <w:widowControl/>
        <w:spacing w:after="50"/>
      </w:pPr>
      <w:r>
        <w:rPr>
          <w:rFonts w:ascii="Aptos" w:hAnsi="Aptos"/>
          <w:b w:val="0"/>
          <w:i w:val="0"/>
        </w:rPr>
        <w:t>Apply the approved rule and authority matrix.</w:t>
      </w:r>
    </w:p>
    <w:p>
      <w:pPr>
        <w:pStyle w:val="ListBullet"/>
        <w:widowControl/>
        <w:spacing w:after="50"/>
      </w:pPr>
      <w:r>
        <w:rPr>
          <w:rFonts w:ascii="Aptos" w:hAnsi="Aptos"/>
          <w:b w:val="0"/>
          <w:i w:val="0"/>
        </w:rPr>
        <w:t>Explain the decision and available next escalation level.</w:t>
      </w:r>
    </w:p>
    <w:p>
      <w:pPr>
        <w:pStyle w:val="ListBullet"/>
        <w:widowControl/>
        <w:spacing w:after="50"/>
      </w:pPr>
      <w:r>
        <w:rPr>
          <w:rFonts w:ascii="Aptos" w:hAnsi="Aptos"/>
          <w:b w:val="0"/>
          <w:i w:val="0"/>
        </w:rPr>
        <w:t>Document material disputes and any compensation separately from the game ruling.</w:t>
      </w:r>
    </w:p>
    <w:p>
      <w:pPr>
        <w:pStyle w:val="Heading2"/>
        <w:keepNext/>
        <w:widowControl/>
      </w:pPr>
      <w:r>
        <w:rPr>
          <w:rFonts w:ascii="Aptos" w:hAnsi="Aptos"/>
          <w:b/>
          <w:i w:val="0"/>
        </w:rPr>
        <w:t>39. Guest-facing escalation scripts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5083"/>
            <w:shd w:fill="17324D"/>
            <w:tcMar>
              <w:top w:w="80" w:type="dxa"/>
              <w:start w:w="90" w:type="dxa"/>
              <w:bottom w:w="80" w:type="dxa"/>
              <w:end w:w="90" w:type="dxa"/>
            </w:tcMar>
            <w:vAlign w:val="center"/>
          </w:tcPr>
          <w:p>
            <w:pPr>
              <w:widowControl/>
              <w:jc w:val="center"/>
            </w:pPr>
            <w:r>
              <w:rPr>
                <w:rFonts w:ascii="Aptos" w:hAnsi="Aptos"/>
                <w:b/>
                <w:color w:val="FFFFFF"/>
                <w:sz w:val="19"/>
              </w:rPr>
              <w:t>Level</w:t>
            </w:r>
          </w:p>
        </w:tc>
        <w:tc>
          <w:tcPr>
            <w:tcW w:type="dxa" w:w="5083"/>
            <w:shd w:fill="17324D"/>
            <w:tcMar>
              <w:top w:w="80" w:type="dxa"/>
              <w:start w:w="90" w:type="dxa"/>
              <w:bottom w:w="80" w:type="dxa"/>
              <w:end w:w="90" w:type="dxa"/>
            </w:tcMar>
            <w:vAlign w:val="center"/>
          </w:tcPr>
          <w:p>
            <w:pPr>
              <w:widowControl/>
              <w:jc w:val="center"/>
            </w:pPr>
            <w:r>
              <w:rPr>
                <w:rFonts w:ascii="Aptos" w:hAnsi="Aptos"/>
                <w:b/>
                <w:color w:val="FFFFFF"/>
                <w:sz w:val="19"/>
              </w:rPr>
              <w:t>Suggested script</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19"/>
              </w:rPr>
              <w:t>Dealer</w:t>
            </w:r>
          </w:p>
        </w:tc>
        <w:tc>
          <w:tcPr>
            <w:tcW w:type="dxa" w:w="5083"/>
            <w:tcMar>
              <w:top w:w="80" w:type="dxa"/>
              <w:start w:w="90" w:type="dxa"/>
              <w:bottom w:w="80" w:type="dxa"/>
              <w:end w:w="90" w:type="dxa"/>
            </w:tcMar>
            <w:vAlign w:val="top"/>
          </w:tcPr>
          <w:p>
            <w:pPr>
              <w:widowControl/>
            </w:pPr>
            <w:r>
              <w:rPr>
                <w:rFonts w:ascii="Aptos" w:hAnsi="Aptos"/>
                <w:b w:val="0"/>
                <w:i w:val="0"/>
                <w:sz w:val="19"/>
              </w:rPr>
              <w:t>“I’ll keep the hand in place and ask the floor supervisor to review it.”</w:t>
            </w:r>
          </w:p>
        </w:tc>
      </w:tr>
      <w:tr>
        <w:trPr>
          <w:cantSplit/>
        </w:trPr>
        <w:tc>
          <w:tcPr>
            <w:tcW w:type="dxa" w:w="5083"/>
            <w:tcMar>
              <w:top w:w="80" w:type="dxa"/>
              <w:start w:w="90" w:type="dxa"/>
              <w:bottom w:w="80" w:type="dxa"/>
              <w:end w:w="90" w:type="dxa"/>
            </w:tcMar>
            <w:vAlign w:val="top"/>
            <w:shd w:fill="F7F9FA"/>
          </w:tcPr>
          <w:p>
            <w:pPr>
              <w:widowControl/>
            </w:pPr>
            <w:r>
              <w:rPr>
                <w:rFonts w:ascii="Aptos" w:hAnsi="Aptos"/>
                <w:b w:val="0"/>
                <w:i w:val="0"/>
                <w:sz w:val="19"/>
              </w:rPr>
              <w:t>Floor supervisor</w:t>
            </w:r>
          </w:p>
        </w:tc>
        <w:tc>
          <w:tcPr>
            <w:tcW w:type="dxa" w:w="5083"/>
            <w:tcMar>
              <w:top w:w="80" w:type="dxa"/>
              <w:start w:w="90" w:type="dxa"/>
              <w:bottom w:w="80" w:type="dxa"/>
              <w:end w:w="90" w:type="dxa"/>
            </w:tcMar>
            <w:vAlign w:val="top"/>
            <w:shd w:fill="F7F9FA"/>
          </w:tcPr>
          <w:p>
            <w:pPr>
              <w:widowControl/>
            </w:pPr>
            <w:r>
              <w:rPr>
                <w:rFonts w:ascii="Aptos" w:hAnsi="Aptos"/>
                <w:b w:val="0"/>
                <w:i w:val="0"/>
                <w:sz w:val="19"/>
              </w:rPr>
              <w:t>“I have reviewed the cards, wager and applicable rule. My decision is [state decision]. If you would like a further review, I can call the pit manager.”</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19"/>
              </w:rPr>
              <w:t>Pit manager</w:t>
            </w:r>
          </w:p>
        </w:tc>
        <w:tc>
          <w:tcPr>
            <w:tcW w:type="dxa" w:w="5083"/>
            <w:tcMar>
              <w:top w:w="80" w:type="dxa"/>
              <w:start w:w="90" w:type="dxa"/>
              <w:bottom w:w="80" w:type="dxa"/>
              <w:end w:w="90" w:type="dxa"/>
            </w:tcMar>
            <w:vAlign w:val="top"/>
          </w:tcPr>
          <w:p>
            <w:pPr>
              <w:widowControl/>
            </w:pPr>
            <w:r>
              <w:rPr>
                <w:rFonts w:ascii="Aptos" w:hAnsi="Aptos"/>
                <w:b w:val="0"/>
                <w:i w:val="0"/>
                <w:sz w:val="19"/>
              </w:rPr>
              <w:t>“I have reviewed the available evidence and the approved rule. The operational decision is [state decision]. I will document your concern and explain the next complaint channel.”</w:t>
            </w:r>
          </w:p>
        </w:tc>
      </w:tr>
      <w:tr>
        <w:trPr>
          <w:cantSplit/>
        </w:trPr>
        <w:tc>
          <w:tcPr>
            <w:tcW w:type="dxa" w:w="5083"/>
            <w:tcMar>
              <w:top w:w="80" w:type="dxa"/>
              <w:start w:w="90" w:type="dxa"/>
              <w:bottom w:w="80" w:type="dxa"/>
              <w:end w:w="90" w:type="dxa"/>
            </w:tcMar>
            <w:vAlign w:val="top"/>
            <w:shd w:fill="F7F9FA"/>
          </w:tcPr>
          <w:p>
            <w:pPr>
              <w:widowControl/>
            </w:pPr>
            <w:r>
              <w:rPr>
                <w:rFonts w:ascii="Aptos" w:hAnsi="Aptos"/>
                <w:b w:val="0"/>
                <w:i w:val="0"/>
                <w:sz w:val="19"/>
              </w:rPr>
              <w:t>Shift manager</w:t>
            </w:r>
          </w:p>
        </w:tc>
        <w:tc>
          <w:tcPr>
            <w:tcW w:type="dxa" w:w="5083"/>
            <w:tcMar>
              <w:top w:w="80" w:type="dxa"/>
              <w:start w:w="90" w:type="dxa"/>
              <w:bottom w:w="80" w:type="dxa"/>
              <w:end w:w="90" w:type="dxa"/>
            </w:tcMar>
            <w:vAlign w:val="top"/>
            <w:shd w:fill="F7F9FA"/>
          </w:tcPr>
          <w:p>
            <w:pPr>
              <w:widowControl/>
            </w:pPr>
            <w:r>
              <w:rPr>
                <w:rFonts w:ascii="Aptos" w:hAnsi="Aptos"/>
                <w:b w:val="0"/>
                <w:i w:val="0"/>
                <w:sz w:val="19"/>
              </w:rPr>
              <w:t>“This is the final operational decision available at the table. Your concern will be recorded, and you may use the casino’s formal complaint process.”</w:t>
            </w:r>
          </w:p>
        </w:tc>
      </w:tr>
    </w:tbl>
    <w:p>
      <w:pPr>
        <w:widowControl/>
        <w:spacing w:after="0"/>
      </w:pPr>
    </w:p>
    <w:p>
      <w:pPr>
        <w:pStyle w:val="Heading2"/>
        <w:keepNext/>
        <w:widowControl/>
      </w:pPr>
      <w:r>
        <w:rPr>
          <w:rFonts w:ascii="Aptos" w:hAnsi="Aptos"/>
          <w:b/>
          <w:i w:val="0"/>
        </w:rPr>
        <w:t>40. Service adjustment separation</w:t>
      </w:r>
    </w:p>
    <w:p>
      <w:pPr>
        <w:widowControl/>
      </w:pPr>
      <w:r>
        <w:rPr>
          <w:rFonts w:ascii="Aptos" w:hAnsi="Aptos"/>
          <w:b w:val="0"/>
          <w:i w:val="0"/>
        </w:rPr>
        <w:t>A guest-service adjustment does not change the official game outcome. It requires separate authority, reason, recording and financial approval. Staff must not describe a service adjustment as an admission that the game ruling was wrong unless management has formally determined that it was wrong.</w:t>
      </w:r>
    </w:p>
    <w:p>
      <w:pPr>
        <w:pStyle w:val="PartHeading"/>
        <w:pageBreakBefore/>
        <w:widowControl/>
      </w:pPr>
      <w:r>
        <w:rPr>
          <w:rFonts w:ascii="Aptos" w:hAnsi="Aptos"/>
          <w:b/>
          <w:i w:val="0"/>
        </w:rPr>
        <w:t>PART X — GAME PROTECTION AND SURVEILLANCE COORDINATION</w:t>
      </w:r>
    </w:p>
    <w:p>
      <w:pPr>
        <w:widowControl/>
      </w:pPr>
      <w:r>
        <w:rPr>
          <w:rFonts w:ascii="Aptos" w:hAnsi="Aptos"/>
          <w:b w:val="0"/>
          <w:i w:val="0"/>
        </w:rPr>
        <w:t>Game protection is based on observable behavior, accurate records and proportionate escalation. Staff must avoid unsupported accusations.</w:t>
      </w:r>
    </w:p>
    <w:p>
      <w:pPr>
        <w:pStyle w:val="Heading2"/>
        <w:keepNext/>
        <w:widowControl/>
      </w:pPr>
      <w:r>
        <w:rPr>
          <w:rFonts w:ascii="Aptos" w:hAnsi="Aptos"/>
          <w:b/>
          <w:i w:val="0"/>
        </w:rPr>
        <w:t>41. Dealer observation responsibilities</w:t>
      </w:r>
    </w:p>
    <w:p>
      <w:pPr>
        <w:pStyle w:val="ListBullet"/>
        <w:widowControl/>
        <w:spacing w:after="50"/>
      </w:pPr>
      <w:r>
        <w:rPr>
          <w:rFonts w:ascii="Aptos" w:hAnsi="Aptos"/>
          <w:b w:val="0"/>
          <w:i w:val="0"/>
        </w:rPr>
        <w:t>Late wagers, past posting, bet capping, bet pinching and chip switching.</w:t>
      </w:r>
    </w:p>
    <w:p>
      <w:pPr>
        <w:pStyle w:val="ListBullet"/>
        <w:widowControl/>
        <w:spacing w:after="50"/>
      </w:pPr>
      <w:r>
        <w:rPr>
          <w:rFonts w:ascii="Aptos" w:hAnsi="Aptos"/>
          <w:b w:val="0"/>
          <w:i w:val="0"/>
        </w:rPr>
        <w:t>Unauthorized card touching, concealment, marking, bending or manipulation.</w:t>
      </w:r>
    </w:p>
    <w:p>
      <w:pPr>
        <w:pStyle w:val="ListBullet"/>
        <w:widowControl/>
        <w:spacing w:after="50"/>
      </w:pPr>
      <w:r>
        <w:rPr>
          <w:rFonts w:ascii="Aptos" w:hAnsi="Aptos"/>
          <w:b w:val="0"/>
          <w:i w:val="0"/>
        </w:rPr>
        <w:t>Unusual signaling, distraction, camera obstruction or coordination.</w:t>
      </w:r>
    </w:p>
    <w:p>
      <w:pPr>
        <w:pStyle w:val="ListBullet"/>
        <w:widowControl/>
        <w:spacing w:after="50"/>
      </w:pPr>
      <w:r>
        <w:rPr>
          <w:rFonts w:ascii="Aptos" w:hAnsi="Aptos"/>
          <w:b w:val="0"/>
          <w:i w:val="0"/>
        </w:rPr>
        <w:t>False buy-in claims, suspected counterfeit chips and unexplained chip transfer.</w:t>
      </w:r>
    </w:p>
    <w:p>
      <w:pPr>
        <w:pStyle w:val="ListBullet"/>
        <w:widowControl/>
        <w:spacing w:after="50"/>
      </w:pPr>
      <w:r>
        <w:rPr>
          <w:rFonts w:ascii="Aptos" w:hAnsi="Aptos"/>
          <w:b w:val="0"/>
          <w:i w:val="0"/>
        </w:rPr>
        <w:t>Dealer procedure exposure, including repeated hole-card exposure.</w:t>
      </w:r>
    </w:p>
    <w:p>
      <w:pPr>
        <w:pStyle w:val="ListBullet"/>
        <w:widowControl/>
        <w:spacing w:after="50"/>
      </w:pPr>
      <w:r>
        <w:rPr>
          <w:rFonts w:ascii="Aptos" w:hAnsi="Aptos"/>
          <w:b w:val="0"/>
          <w:i w:val="0"/>
        </w:rPr>
        <w:t>Unusual entry, exit, wager movement or insurance behavior requiring supervisor attention.</w:t>
      </w:r>
    </w:p>
    <w:p>
      <w:pPr>
        <w:pStyle w:val="Heading2"/>
        <w:keepNext/>
        <w:widowControl/>
      </w:pPr>
      <w:r>
        <w:rPr>
          <w:rFonts w:ascii="Aptos" w:hAnsi="Aptos"/>
          <w:b/>
          <w:i w:val="0"/>
        </w:rPr>
        <w:t>42. Neutral escalation process</w:t>
      </w:r>
    </w:p>
    <w:p>
      <w:pPr>
        <w:widowControl/>
        <w:spacing w:after="60"/>
        <w:ind w:left="259" w:hanging="259"/>
      </w:pPr>
      <w:r>
        <w:rPr>
          <w:rFonts w:ascii="Aptos" w:hAnsi="Aptos"/>
          <w:b w:val="0"/>
          <w:i w:val="0"/>
        </w:rPr>
        <w:t>1. Continue normal dealing only if the immediate integrity of the game is not threatened.</w:t>
      </w:r>
    </w:p>
    <w:p>
      <w:pPr>
        <w:widowControl/>
        <w:spacing w:after="60"/>
        <w:ind w:left="259" w:hanging="259"/>
      </w:pPr>
      <w:r>
        <w:rPr>
          <w:rFonts w:ascii="Aptos" w:hAnsi="Aptos"/>
          <w:b w:val="0"/>
          <w:i w:val="0"/>
        </w:rPr>
        <w:t>2. Discreetly call or signal the floor supervisor using the approved method.</w:t>
      </w:r>
    </w:p>
    <w:p>
      <w:pPr>
        <w:widowControl/>
        <w:spacing w:after="60"/>
        <w:ind w:left="259" w:hanging="259"/>
      </w:pPr>
      <w:r>
        <w:rPr>
          <w:rFonts w:ascii="Aptos" w:hAnsi="Aptos"/>
          <w:b w:val="0"/>
          <w:i w:val="0"/>
        </w:rPr>
        <w:t>3. State observable facts, not conclusions.</w:t>
      </w:r>
    </w:p>
    <w:p>
      <w:pPr>
        <w:widowControl/>
        <w:spacing w:after="60"/>
        <w:ind w:left="259" w:hanging="259"/>
      </w:pPr>
      <w:r>
        <w:rPr>
          <w:rFonts w:ascii="Aptos" w:hAnsi="Aptos"/>
          <w:b w:val="0"/>
          <w:i w:val="0"/>
        </w:rPr>
        <w:t>4. The supervisor assesses supervision level, dealer rotation, card/shoe change, surveillance review or management escalation.</w:t>
      </w:r>
    </w:p>
    <w:p>
      <w:pPr>
        <w:widowControl/>
        <w:spacing w:after="60"/>
        <w:ind w:left="259" w:hanging="259"/>
      </w:pPr>
      <w:r>
        <w:rPr>
          <w:rFonts w:ascii="Aptos" w:hAnsi="Aptos"/>
          <w:b w:val="0"/>
          <w:i w:val="0"/>
        </w:rPr>
        <w:t>5. Preserve relevant records and footage when directed.</w:t>
      </w:r>
    </w:p>
    <w:p>
      <w:pPr>
        <w:pStyle w:val="Heading2"/>
        <w:keepNext/>
        <w:widowControl/>
      </w:pPr>
      <w:r>
        <w:rPr>
          <w:rFonts w:ascii="Aptos" w:hAnsi="Aptos"/>
          <w:b/>
          <w:i w:val="0"/>
        </w:rPr>
        <w:t>43. Card-counting observation</w:t>
      </w:r>
    </w:p>
    <w:p>
      <w:pPr>
        <w:widowControl/>
      </w:pPr>
      <w:r>
        <w:rPr>
          <w:rFonts w:ascii="Aptos" w:hAnsi="Aptos"/>
          <w:b w:val="0"/>
          <w:i w:val="0"/>
        </w:rPr>
        <w:t>Card counting by itself is not described as cheating. Authorized reviewers may document observable wager changes, playing decisions, shoe entry and exit, rounds observed, table conditions, possible running or true count correlation, alternative explanations and confidence. Any management response must follow approved house policy and local law.</w:t>
      </w:r>
    </w:p>
    <w:p>
      <w:pPr>
        <w:pStyle w:val="Heading2"/>
        <w:keepNext/>
        <w:widowControl/>
      </w:pPr>
      <w:r>
        <w:rPr>
          <w:rFonts w:ascii="Aptos" w:hAnsi="Aptos"/>
          <w:b/>
          <w:i w:val="0"/>
        </w:rPr>
        <w:t>44. Surveillance notification triggers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3744"/>
            <w:shd w:fill="17324D"/>
            <w:tcMar>
              <w:top w:w="80" w:type="dxa"/>
              <w:start w:w="90" w:type="dxa"/>
              <w:bottom w:w="80" w:type="dxa"/>
              <w:end w:w="90" w:type="dxa"/>
            </w:tcMar>
            <w:vAlign w:val="center"/>
          </w:tcPr>
          <w:p>
            <w:pPr>
              <w:widowControl/>
              <w:jc w:val="center"/>
            </w:pPr>
            <w:r>
              <w:rPr>
                <w:rFonts w:ascii="Aptos" w:hAnsi="Aptos"/>
                <w:b/>
                <w:color w:val="FFFFFF"/>
                <w:sz w:val="19"/>
              </w:rPr>
              <w:t>Trigger</w:t>
            </w:r>
          </w:p>
        </w:tc>
        <w:tc>
          <w:tcPr>
            <w:tcW w:type="dxa" w:w="6192"/>
            <w:shd w:fill="17324D"/>
            <w:tcMar>
              <w:top w:w="80" w:type="dxa"/>
              <w:start w:w="90" w:type="dxa"/>
              <w:bottom w:w="80" w:type="dxa"/>
              <w:end w:w="90" w:type="dxa"/>
            </w:tcMar>
            <w:vAlign w:val="center"/>
          </w:tcPr>
          <w:p>
            <w:pPr>
              <w:widowControl/>
              <w:jc w:val="center"/>
            </w:pPr>
            <w:r>
              <w:rPr>
                <w:rFonts w:ascii="Aptos" w:hAnsi="Aptos"/>
                <w:b/>
                <w:color w:val="FFFFFF"/>
                <w:sz w:val="19"/>
              </w:rPr>
              <w:t>Model threshold / condition</w:t>
            </w:r>
          </w:p>
        </w:tc>
      </w:tr>
      <w:tr>
        <w:trPr>
          <w:cantSplit/>
        </w:trPr>
        <w:tc>
          <w:tcPr>
            <w:tcW w:type="dxa" w:w="3744"/>
            <w:tcMar>
              <w:top w:w="80" w:type="dxa"/>
              <w:start w:w="90" w:type="dxa"/>
              <w:bottom w:w="80" w:type="dxa"/>
              <w:end w:w="90" w:type="dxa"/>
            </w:tcMar>
            <w:vAlign w:val="top"/>
          </w:tcPr>
          <w:p>
            <w:pPr>
              <w:widowControl/>
            </w:pPr>
            <w:r>
              <w:rPr>
                <w:rFonts w:ascii="Aptos" w:hAnsi="Aptos"/>
                <w:b w:val="0"/>
                <w:i w:val="0"/>
                <w:sz w:val="19"/>
              </w:rPr>
              <w:t>Payout or corrected payout</w:t>
            </w:r>
          </w:p>
        </w:tc>
        <w:tc>
          <w:tcPr>
            <w:tcW w:type="dxa" w:w="6192"/>
            <w:tcMar>
              <w:top w:w="80" w:type="dxa"/>
              <w:start w:w="90" w:type="dxa"/>
              <w:bottom w:w="80" w:type="dxa"/>
              <w:end w:w="90" w:type="dxa"/>
            </w:tcMar>
            <w:vAlign w:val="top"/>
          </w:tcPr>
          <w:p>
            <w:pPr>
              <w:widowControl/>
            </w:pPr>
            <w:r>
              <w:rPr>
                <w:rFonts w:ascii="Aptos" w:hAnsi="Aptos"/>
                <w:b w:val="0"/>
                <w:i w:val="0"/>
                <w:color w:val="C00000"/>
                <w:sz w:val="19"/>
              </w:rPr>
              <w:t>USD 5,000</w:t>
            </w:r>
            <w:r>
              <w:rPr>
                <w:rFonts w:ascii="Aptos" w:hAnsi="Aptos"/>
                <w:b w:val="0"/>
                <w:i w:val="0"/>
                <w:sz w:val="19"/>
              </w:rPr>
              <w:t xml:space="preserve"> or more</w:t>
            </w:r>
          </w:p>
        </w:tc>
      </w:tr>
      <w:tr>
        <w:trPr>
          <w:cantSplit/>
        </w:trPr>
        <w:tc>
          <w:tcPr>
            <w:tcW w:type="dxa" w:w="3744"/>
            <w:tcMar>
              <w:top w:w="80" w:type="dxa"/>
              <w:start w:w="90" w:type="dxa"/>
              <w:bottom w:w="80" w:type="dxa"/>
              <w:end w:w="90" w:type="dxa"/>
            </w:tcMar>
            <w:vAlign w:val="top"/>
            <w:shd w:fill="F7F9FA"/>
          </w:tcPr>
          <w:p>
            <w:pPr>
              <w:widowControl/>
            </w:pPr>
            <w:r>
              <w:rPr>
                <w:rFonts w:ascii="Aptos" w:hAnsi="Aptos"/>
                <w:b w:val="0"/>
                <w:i w:val="0"/>
                <w:sz w:val="19"/>
              </w:rPr>
              <w:t>Disputed amount</w:t>
            </w:r>
          </w:p>
        </w:tc>
        <w:tc>
          <w:tcPr>
            <w:tcW w:type="dxa" w:w="6192"/>
            <w:tcMar>
              <w:top w:w="80" w:type="dxa"/>
              <w:start w:w="90" w:type="dxa"/>
              <w:bottom w:w="80" w:type="dxa"/>
              <w:end w:w="90" w:type="dxa"/>
            </w:tcMar>
            <w:vAlign w:val="top"/>
            <w:shd w:fill="F7F9FA"/>
          </w:tcPr>
          <w:p>
            <w:pPr>
              <w:widowControl/>
            </w:pPr>
            <w:r>
              <w:rPr>
                <w:rFonts w:ascii="Aptos" w:hAnsi="Aptos"/>
                <w:b w:val="0"/>
                <w:i w:val="0"/>
                <w:color w:val="C00000"/>
                <w:sz w:val="19"/>
              </w:rPr>
              <w:t>USD 1,000</w:t>
            </w:r>
            <w:r>
              <w:rPr>
                <w:rFonts w:ascii="Aptos" w:hAnsi="Aptos"/>
                <w:b w:val="0"/>
                <w:i w:val="0"/>
                <w:sz w:val="19"/>
              </w:rPr>
              <w:t xml:space="preserve"> or more</w:t>
            </w:r>
          </w:p>
        </w:tc>
      </w:tr>
      <w:tr>
        <w:trPr>
          <w:cantSplit/>
        </w:trPr>
        <w:tc>
          <w:tcPr>
            <w:tcW w:type="dxa" w:w="3744"/>
            <w:tcMar>
              <w:top w:w="80" w:type="dxa"/>
              <w:start w:w="90" w:type="dxa"/>
              <w:bottom w:w="80" w:type="dxa"/>
              <w:end w:w="90" w:type="dxa"/>
            </w:tcMar>
            <w:vAlign w:val="top"/>
          </w:tcPr>
          <w:p>
            <w:pPr>
              <w:widowControl/>
            </w:pPr>
            <w:r>
              <w:rPr>
                <w:rFonts w:ascii="Aptos" w:hAnsi="Aptos"/>
                <w:b w:val="0"/>
                <w:i w:val="0"/>
                <w:sz w:val="19"/>
              </w:rPr>
              <w:t>Table bankroll variance</w:t>
            </w:r>
          </w:p>
        </w:tc>
        <w:tc>
          <w:tcPr>
            <w:tcW w:type="dxa" w:w="6192"/>
            <w:tcMar>
              <w:top w:w="80" w:type="dxa"/>
              <w:start w:w="90" w:type="dxa"/>
              <w:bottom w:w="80" w:type="dxa"/>
              <w:end w:w="90" w:type="dxa"/>
            </w:tcMar>
            <w:vAlign w:val="top"/>
          </w:tcPr>
          <w:p>
            <w:pPr>
              <w:widowControl/>
            </w:pPr>
            <w:r>
              <w:rPr>
                <w:rFonts w:ascii="Aptos" w:hAnsi="Aptos"/>
                <w:b w:val="0"/>
                <w:i w:val="0"/>
                <w:color w:val="C00000"/>
                <w:sz w:val="19"/>
              </w:rPr>
              <w:t>USD 100</w:t>
            </w:r>
            <w:r>
              <w:rPr>
                <w:rFonts w:ascii="Aptos" w:hAnsi="Aptos"/>
                <w:b w:val="0"/>
                <w:i w:val="0"/>
                <w:sz w:val="19"/>
              </w:rPr>
              <w:t xml:space="preserve"> or more</w:t>
            </w:r>
          </w:p>
        </w:tc>
      </w:tr>
      <w:tr>
        <w:trPr>
          <w:cantSplit/>
        </w:trPr>
        <w:tc>
          <w:tcPr>
            <w:tcW w:type="dxa" w:w="3744"/>
            <w:tcMar>
              <w:top w:w="80" w:type="dxa"/>
              <w:start w:w="90" w:type="dxa"/>
              <w:bottom w:w="80" w:type="dxa"/>
              <w:end w:w="90" w:type="dxa"/>
            </w:tcMar>
            <w:vAlign w:val="top"/>
            <w:shd w:fill="F7F9FA"/>
          </w:tcPr>
          <w:p>
            <w:pPr>
              <w:widowControl/>
            </w:pPr>
            <w:r>
              <w:rPr>
                <w:rFonts w:ascii="Aptos" w:hAnsi="Aptos"/>
                <w:b w:val="0"/>
                <w:i w:val="0"/>
                <w:sz w:val="19"/>
              </w:rPr>
              <w:t>Card integrity</w:t>
            </w:r>
          </w:p>
        </w:tc>
        <w:tc>
          <w:tcPr>
            <w:tcW w:type="dxa" w:w="6192"/>
            <w:tcMar>
              <w:top w:w="80" w:type="dxa"/>
              <w:start w:w="90" w:type="dxa"/>
              <w:bottom w:w="80" w:type="dxa"/>
              <w:end w:w="90" w:type="dxa"/>
            </w:tcMar>
            <w:vAlign w:val="top"/>
            <w:shd w:fill="F7F9FA"/>
          </w:tcPr>
          <w:p>
            <w:pPr>
              <w:widowControl/>
            </w:pPr>
            <w:r>
              <w:rPr>
                <w:rFonts w:ascii="Aptos" w:hAnsi="Aptos"/>
                <w:b w:val="0"/>
                <w:i w:val="0"/>
                <w:sz w:val="19"/>
              </w:rPr>
              <w:t>Missing, duplicated, damaged, marked or suspect card — immediate</w:t>
            </w:r>
          </w:p>
        </w:tc>
      </w:tr>
      <w:tr>
        <w:trPr>
          <w:cantSplit/>
        </w:trPr>
        <w:tc>
          <w:tcPr>
            <w:tcW w:type="dxa" w:w="3744"/>
            <w:tcMar>
              <w:top w:w="80" w:type="dxa"/>
              <w:start w:w="90" w:type="dxa"/>
              <w:bottom w:w="80" w:type="dxa"/>
              <w:end w:w="90" w:type="dxa"/>
            </w:tcMar>
            <w:vAlign w:val="top"/>
          </w:tcPr>
          <w:p>
            <w:pPr>
              <w:widowControl/>
            </w:pPr>
            <w:r>
              <w:rPr>
                <w:rFonts w:ascii="Aptos" w:hAnsi="Aptos"/>
                <w:b w:val="0"/>
                <w:i w:val="0"/>
                <w:sz w:val="19"/>
              </w:rPr>
              <w:t>Wager manipulation</w:t>
            </w:r>
          </w:p>
        </w:tc>
        <w:tc>
          <w:tcPr>
            <w:tcW w:type="dxa" w:w="6192"/>
            <w:tcMar>
              <w:top w:w="80" w:type="dxa"/>
              <w:start w:w="90" w:type="dxa"/>
              <w:bottom w:w="80" w:type="dxa"/>
              <w:end w:w="90" w:type="dxa"/>
            </w:tcMar>
            <w:vAlign w:val="top"/>
          </w:tcPr>
          <w:p>
            <w:pPr>
              <w:widowControl/>
            </w:pPr>
            <w:r>
              <w:rPr>
                <w:rFonts w:ascii="Aptos" w:hAnsi="Aptos"/>
                <w:b w:val="0"/>
                <w:i w:val="0"/>
                <w:sz w:val="19"/>
              </w:rPr>
              <w:t>Suspected past posting, capping or pinching — immediate</w:t>
            </w:r>
          </w:p>
        </w:tc>
      </w:tr>
      <w:tr>
        <w:trPr>
          <w:cantSplit/>
        </w:trPr>
        <w:tc>
          <w:tcPr>
            <w:tcW w:type="dxa" w:w="3744"/>
            <w:tcMar>
              <w:top w:w="80" w:type="dxa"/>
              <w:start w:w="90" w:type="dxa"/>
              <w:bottom w:w="80" w:type="dxa"/>
              <w:end w:w="90" w:type="dxa"/>
            </w:tcMar>
            <w:vAlign w:val="top"/>
            <w:shd w:fill="F7F9FA"/>
          </w:tcPr>
          <w:p>
            <w:pPr>
              <w:widowControl/>
            </w:pPr>
            <w:r>
              <w:rPr>
                <w:rFonts w:ascii="Aptos" w:hAnsi="Aptos"/>
                <w:b w:val="0"/>
                <w:i w:val="0"/>
                <w:sz w:val="19"/>
              </w:rPr>
              <w:t>Coordination concern</w:t>
            </w:r>
          </w:p>
        </w:tc>
        <w:tc>
          <w:tcPr>
            <w:tcW w:type="dxa" w:w="6192"/>
            <w:tcMar>
              <w:top w:w="80" w:type="dxa"/>
              <w:start w:w="90" w:type="dxa"/>
              <w:bottom w:w="80" w:type="dxa"/>
              <w:end w:w="90" w:type="dxa"/>
            </w:tcMar>
            <w:vAlign w:val="top"/>
            <w:shd w:fill="F7F9FA"/>
          </w:tcPr>
          <w:p>
            <w:pPr>
              <w:widowControl/>
            </w:pPr>
            <w:r>
              <w:rPr>
                <w:rFonts w:ascii="Aptos" w:hAnsi="Aptos"/>
                <w:b w:val="0"/>
                <w:i w:val="0"/>
                <w:sz w:val="19"/>
              </w:rPr>
              <w:t>Suspected dealer-player coordination — immediate</w:t>
            </w:r>
          </w:p>
        </w:tc>
      </w:tr>
      <w:tr>
        <w:trPr>
          <w:cantSplit/>
        </w:trPr>
        <w:tc>
          <w:tcPr>
            <w:tcW w:type="dxa" w:w="3744"/>
            <w:tcMar>
              <w:top w:w="80" w:type="dxa"/>
              <w:start w:w="90" w:type="dxa"/>
              <w:bottom w:w="80" w:type="dxa"/>
              <w:end w:w="90" w:type="dxa"/>
            </w:tcMar>
            <w:vAlign w:val="top"/>
          </w:tcPr>
          <w:p>
            <w:pPr>
              <w:widowControl/>
            </w:pPr>
            <w:r>
              <w:rPr>
                <w:rFonts w:ascii="Aptos" w:hAnsi="Aptos"/>
                <w:b w:val="0"/>
                <w:i w:val="0"/>
                <w:sz w:val="19"/>
              </w:rPr>
              <w:t>Large buy-in</w:t>
            </w:r>
          </w:p>
        </w:tc>
        <w:tc>
          <w:tcPr>
            <w:tcW w:type="dxa" w:w="6192"/>
            <w:tcMar>
              <w:top w:w="80" w:type="dxa"/>
              <w:start w:w="90" w:type="dxa"/>
              <w:bottom w:w="80" w:type="dxa"/>
              <w:end w:w="90" w:type="dxa"/>
            </w:tcMar>
            <w:vAlign w:val="top"/>
          </w:tcPr>
          <w:p>
            <w:pPr>
              <w:widowControl/>
            </w:pPr>
            <w:r>
              <w:rPr>
                <w:rFonts w:ascii="Aptos" w:hAnsi="Aptos"/>
                <w:b w:val="0"/>
                <w:i w:val="0"/>
                <w:color w:val="C00000"/>
                <w:sz w:val="19"/>
              </w:rPr>
              <w:t>USD 10,000</w:t>
            </w:r>
            <w:r>
              <w:rPr>
                <w:rFonts w:ascii="Aptos" w:hAnsi="Aptos"/>
                <w:b w:val="0"/>
                <w:i w:val="0"/>
                <w:sz w:val="19"/>
              </w:rPr>
              <w:t xml:space="preserve"> or more</w:t>
            </w:r>
          </w:p>
        </w:tc>
      </w:tr>
      <w:tr>
        <w:trPr>
          <w:cantSplit/>
        </w:trPr>
        <w:tc>
          <w:tcPr>
            <w:tcW w:type="dxa" w:w="3744"/>
            <w:tcMar>
              <w:top w:w="80" w:type="dxa"/>
              <w:start w:w="90" w:type="dxa"/>
              <w:bottom w:w="80" w:type="dxa"/>
              <w:end w:w="90" w:type="dxa"/>
            </w:tcMar>
            <w:vAlign w:val="top"/>
            <w:shd w:fill="F7F9FA"/>
          </w:tcPr>
          <w:p>
            <w:pPr>
              <w:widowControl/>
            </w:pPr>
            <w:r>
              <w:rPr>
                <w:rFonts w:ascii="Aptos" w:hAnsi="Aptos"/>
                <w:b w:val="0"/>
                <w:i w:val="0"/>
                <w:sz w:val="19"/>
              </w:rPr>
              <w:t>Large chip departure / cash-out context</w:t>
            </w:r>
          </w:p>
        </w:tc>
        <w:tc>
          <w:tcPr>
            <w:tcW w:type="dxa" w:w="6192"/>
            <w:tcMar>
              <w:top w:w="80" w:type="dxa"/>
              <w:start w:w="90" w:type="dxa"/>
              <w:bottom w:w="80" w:type="dxa"/>
              <w:end w:w="90" w:type="dxa"/>
            </w:tcMar>
            <w:vAlign w:val="top"/>
            <w:shd w:fill="F7F9FA"/>
          </w:tcPr>
          <w:p>
            <w:pPr>
              <w:widowControl/>
            </w:pPr>
            <w:r>
              <w:rPr>
                <w:rFonts w:ascii="Aptos" w:hAnsi="Aptos"/>
                <w:b w:val="0"/>
                <w:i w:val="0"/>
                <w:color w:val="C00000"/>
                <w:sz w:val="19"/>
              </w:rPr>
              <w:t>USD 10,000</w:t>
            </w:r>
            <w:r>
              <w:rPr>
                <w:rFonts w:ascii="Aptos" w:hAnsi="Aptos"/>
                <w:b w:val="0"/>
                <w:i w:val="0"/>
                <w:sz w:val="19"/>
              </w:rPr>
              <w:t xml:space="preserve"> or more</w:t>
            </w:r>
          </w:p>
        </w:tc>
      </w:tr>
      <w:tr>
        <w:trPr>
          <w:cantSplit/>
        </w:trPr>
        <w:tc>
          <w:tcPr>
            <w:tcW w:type="dxa" w:w="3744"/>
            <w:tcMar>
              <w:top w:w="80" w:type="dxa"/>
              <w:start w:w="90" w:type="dxa"/>
              <w:bottom w:w="80" w:type="dxa"/>
              <w:end w:w="90" w:type="dxa"/>
            </w:tcMar>
            <w:vAlign w:val="top"/>
          </w:tcPr>
          <w:p>
            <w:pPr>
              <w:widowControl/>
            </w:pPr>
            <w:r>
              <w:rPr>
                <w:rFonts w:ascii="Aptos" w:hAnsi="Aptos"/>
                <w:b w:val="0"/>
                <w:i w:val="0"/>
                <w:sz w:val="19"/>
              </w:rPr>
              <w:t>Equipment failure</w:t>
            </w:r>
          </w:p>
        </w:tc>
        <w:tc>
          <w:tcPr>
            <w:tcW w:type="dxa" w:w="6192"/>
            <w:tcMar>
              <w:top w:w="80" w:type="dxa"/>
              <w:start w:w="90" w:type="dxa"/>
              <w:bottom w:w="80" w:type="dxa"/>
              <w:end w:w="90" w:type="dxa"/>
            </w:tcMar>
            <w:vAlign w:val="top"/>
          </w:tcPr>
          <w:p>
            <w:pPr>
              <w:widowControl/>
            </w:pPr>
            <w:r>
              <w:rPr>
                <w:rFonts w:ascii="Aptos" w:hAnsi="Aptos"/>
                <w:b w:val="0"/>
                <w:i w:val="0"/>
                <w:sz w:val="19"/>
              </w:rPr>
              <w:t>Any failure that may affect game outcome or card sequence</w:t>
            </w:r>
          </w:p>
        </w:tc>
      </w:tr>
      <w:tr>
        <w:trPr>
          <w:cantSplit/>
        </w:trPr>
        <w:tc>
          <w:tcPr>
            <w:tcW w:type="dxa" w:w="3744"/>
            <w:tcMar>
              <w:top w:w="80" w:type="dxa"/>
              <w:start w:w="90" w:type="dxa"/>
              <w:bottom w:w="80" w:type="dxa"/>
              <w:end w:w="90" w:type="dxa"/>
            </w:tcMar>
            <w:vAlign w:val="top"/>
            <w:shd w:fill="F7F9FA"/>
          </w:tcPr>
          <w:p>
            <w:pPr>
              <w:widowControl/>
            </w:pPr>
            <w:r>
              <w:rPr>
                <w:rFonts w:ascii="Aptos" w:hAnsi="Aptos"/>
                <w:b w:val="0"/>
                <w:i w:val="0"/>
                <w:sz w:val="19"/>
              </w:rPr>
              <w:t>Hand reconstruction</w:t>
            </w:r>
          </w:p>
        </w:tc>
        <w:tc>
          <w:tcPr>
            <w:tcW w:type="dxa" w:w="6192"/>
            <w:tcMar>
              <w:top w:w="80" w:type="dxa"/>
              <w:start w:w="90" w:type="dxa"/>
              <w:bottom w:w="80" w:type="dxa"/>
              <w:end w:w="90" w:type="dxa"/>
            </w:tcMar>
            <w:vAlign w:val="top"/>
            <w:shd w:fill="F7F9FA"/>
          </w:tcPr>
          <w:p>
            <w:pPr>
              <w:widowControl/>
            </w:pPr>
            <w:r>
              <w:rPr>
                <w:rFonts w:ascii="Aptos" w:hAnsi="Aptos"/>
                <w:b w:val="0"/>
                <w:i w:val="0"/>
                <w:sz w:val="19"/>
              </w:rPr>
              <w:t>Any unresolved material reconstruction</w:t>
            </w:r>
          </w:p>
        </w:tc>
      </w:tr>
      <w:tr>
        <w:trPr>
          <w:cantSplit/>
        </w:trPr>
        <w:tc>
          <w:tcPr>
            <w:tcW w:type="dxa" w:w="3744"/>
            <w:tcMar>
              <w:top w:w="80" w:type="dxa"/>
              <w:start w:w="90" w:type="dxa"/>
              <w:bottom w:w="80" w:type="dxa"/>
              <w:end w:w="90" w:type="dxa"/>
            </w:tcMar>
            <w:vAlign w:val="top"/>
          </w:tcPr>
          <w:p>
            <w:pPr>
              <w:widowControl/>
            </w:pPr>
            <w:r>
              <w:rPr>
                <w:rFonts w:ascii="Aptos" w:hAnsi="Aptos"/>
                <w:b w:val="0"/>
                <w:i w:val="0"/>
                <w:sz w:val="19"/>
              </w:rPr>
              <w:t>Management request</w:t>
            </w:r>
          </w:p>
        </w:tc>
        <w:tc>
          <w:tcPr>
            <w:tcW w:type="dxa" w:w="6192"/>
            <w:tcMar>
              <w:top w:w="80" w:type="dxa"/>
              <w:start w:w="90" w:type="dxa"/>
              <w:bottom w:w="80" w:type="dxa"/>
              <w:end w:w="90" w:type="dxa"/>
            </w:tcMar>
            <w:vAlign w:val="top"/>
          </w:tcPr>
          <w:p>
            <w:pPr>
              <w:widowControl/>
            </w:pPr>
            <w:r>
              <w:rPr>
                <w:rFonts w:ascii="Aptos" w:hAnsi="Aptos"/>
                <w:b w:val="0"/>
                <w:i w:val="0"/>
                <w:sz w:val="19"/>
              </w:rPr>
              <w:t>Any authorized request</w:t>
            </w:r>
          </w:p>
        </w:tc>
      </w:tr>
    </w:tbl>
    <w:p>
      <w:pPr>
        <w:widowControl/>
        <w:spacing w:after="0"/>
      </w:pP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MANAGEMENT DECISION REQUIRED: Every red surveillance amount above is a model threshold. Management must decide it with Surveillance, Compliance and Table Games before use.</w:t>
            </w:r>
          </w:p>
        </w:tc>
      </w:tr>
    </w:tbl>
    <w:p>
      <w:pPr>
        <w:widowControl/>
        <w:spacing w:after="0"/>
      </w:pPr>
    </w:p>
    <w:p>
      <w:pPr>
        <w:pStyle w:val="PartHeading"/>
        <w:pageBreakBefore/>
        <w:widowControl/>
      </w:pPr>
      <w:r>
        <w:rPr>
          <w:rFonts w:ascii="Aptos" w:hAnsi="Aptos"/>
          <w:b/>
          <w:i w:val="0"/>
        </w:rPr>
        <w:t>PART XI — PLAYER RATING AND ACCOUNT RECORDING</w:t>
      </w:r>
    </w:p>
    <w:p>
      <w:pPr>
        <w:widowControl/>
      </w:pPr>
      <w:r>
        <w:rPr>
          <w:rFonts w:ascii="Aptos" w:hAnsi="Aptos"/>
          <w:b w:val="0"/>
          <w:i w:val="0"/>
        </w:rPr>
        <w:t>Ratings must reflect observed play and must not be inflated, reduced or altered as a favor, penalty or substitute for evidence.</w:t>
      </w:r>
    </w:p>
    <w:p>
      <w:pPr>
        <w:pStyle w:val="Heading2"/>
        <w:keepNext/>
        <w:widowControl/>
      </w:pPr>
      <w:r>
        <w:rPr>
          <w:rFonts w:ascii="Aptos" w:hAnsi="Aptos"/>
          <w:b/>
          <w:i w:val="0"/>
        </w:rPr>
        <w:t>45. Required rating data</w:t>
      </w:r>
    </w:p>
    <w:p>
      <w:pPr>
        <w:pStyle w:val="ListBullet"/>
        <w:widowControl/>
        <w:spacing w:after="50"/>
      </w:pPr>
      <w:r>
        <w:rPr>
          <w:rFonts w:ascii="Aptos" w:hAnsi="Aptos"/>
          <w:b w:val="0"/>
          <w:i w:val="0"/>
        </w:rPr>
        <w:t>Player identity or account reference, where provided.</w:t>
      </w:r>
    </w:p>
    <w:p>
      <w:pPr>
        <w:pStyle w:val="ListBullet"/>
        <w:widowControl/>
        <w:spacing w:after="50"/>
      </w:pPr>
      <w:r>
        <w:rPr>
          <w:rFonts w:ascii="Aptos" w:hAnsi="Aptos"/>
          <w:b w:val="0"/>
          <w:i w:val="0"/>
        </w:rPr>
        <w:t>Table number, game, start time and end time.</w:t>
      </w:r>
    </w:p>
    <w:p>
      <w:pPr>
        <w:pStyle w:val="ListBullet"/>
        <w:widowControl/>
        <w:spacing w:after="50"/>
      </w:pPr>
      <w:r>
        <w:rPr>
          <w:rFonts w:ascii="Aptos" w:hAnsi="Aptos"/>
          <w:b w:val="0"/>
          <w:i w:val="0"/>
        </w:rPr>
        <w:t>Average initial wager by position.</w:t>
      </w:r>
    </w:p>
    <w:p>
      <w:pPr>
        <w:pStyle w:val="ListBullet"/>
        <w:widowControl/>
        <w:spacing w:after="50"/>
      </w:pPr>
      <w:r>
        <w:rPr>
          <w:rFonts w:ascii="Aptos" w:hAnsi="Aptos"/>
          <w:b w:val="0"/>
          <w:i w:val="0"/>
        </w:rPr>
        <w:t>Number of positions and material changes during play.</w:t>
      </w:r>
    </w:p>
    <w:p>
      <w:pPr>
        <w:pStyle w:val="ListBullet"/>
        <w:widowControl/>
        <w:spacing w:after="50"/>
      </w:pPr>
      <w:r>
        <w:rPr>
          <w:rFonts w:ascii="Aptos" w:hAnsi="Aptos"/>
          <w:b w:val="0"/>
          <w:i w:val="0"/>
        </w:rPr>
        <w:t>Observed buy-in and chip departure or cash-out context.</w:t>
      </w:r>
    </w:p>
    <w:p>
      <w:pPr>
        <w:pStyle w:val="ListBullet"/>
        <w:widowControl/>
        <w:spacing w:after="50"/>
      </w:pPr>
      <w:r>
        <w:rPr>
          <w:rFonts w:ascii="Aptos" w:hAnsi="Aptos"/>
          <w:b w:val="0"/>
          <w:i w:val="0"/>
        </w:rPr>
        <w:t>Game speed or rounds per hour where the rating model requires it.</w:t>
      </w:r>
    </w:p>
    <w:p>
      <w:pPr>
        <w:pStyle w:val="ListBullet"/>
        <w:widowControl/>
        <w:spacing w:after="50"/>
      </w:pPr>
      <w:r>
        <w:rPr>
          <w:rFonts w:ascii="Aptos" w:hAnsi="Aptos"/>
          <w:b w:val="0"/>
          <w:i w:val="0"/>
        </w:rPr>
        <w:t>Supervisor verification and reason for any correction.</w:t>
      </w:r>
    </w:p>
    <w:p>
      <w:pPr>
        <w:pStyle w:val="Heading2"/>
        <w:keepNext/>
        <w:widowControl/>
      </w:pPr>
      <w:r>
        <w:rPr>
          <w:rFonts w:ascii="Aptos" w:hAnsi="Aptos"/>
          <w:b/>
          <w:i w:val="0"/>
        </w:rPr>
        <w:t>46. Average wager method</w:t>
      </w:r>
    </w:p>
    <w:p>
      <w:pPr>
        <w:widowControl/>
      </w:pPr>
      <w:r>
        <w:rPr>
          <w:rFonts w:ascii="Aptos" w:hAnsi="Aptos"/>
          <w:b w:val="0"/>
          <w:i w:val="0"/>
        </w:rPr>
        <w:t xml:space="preserve">Use a representative observed average rather than the highest or most recent wager. When the player changes wager materially, record a weighted average or separate rating periods. Example: 30 minutes at </w:t>
      </w:r>
      <w:r>
        <w:rPr>
          <w:rFonts w:ascii="Aptos" w:hAnsi="Aptos"/>
          <w:b w:val="0"/>
          <w:i w:val="0"/>
          <w:color w:val="C00000"/>
        </w:rPr>
        <w:t>USD 50</w:t>
      </w:r>
      <w:r>
        <w:rPr>
          <w:rFonts w:ascii="Aptos" w:hAnsi="Aptos"/>
          <w:b w:val="0"/>
          <w:i w:val="0"/>
        </w:rPr>
        <w:t xml:space="preserve"> and 30 minutes at </w:t>
      </w:r>
      <w:r>
        <w:rPr>
          <w:rFonts w:ascii="Aptos" w:hAnsi="Aptos"/>
          <w:b w:val="0"/>
          <w:i w:val="0"/>
          <w:color w:val="C00000"/>
        </w:rPr>
        <w:t>USD 100</w:t>
      </w:r>
      <w:r>
        <w:rPr>
          <w:rFonts w:ascii="Aptos" w:hAnsi="Aptos"/>
          <w:b w:val="0"/>
          <w:i w:val="0"/>
        </w:rPr>
        <w:t xml:space="preserve"> supports a time-weighted average of </w:t>
      </w:r>
      <w:r>
        <w:rPr>
          <w:rFonts w:ascii="Aptos" w:hAnsi="Aptos"/>
          <w:b w:val="0"/>
          <w:i w:val="0"/>
          <w:color w:val="C00000"/>
        </w:rPr>
        <w:t>USD 75</w:t>
      </w:r>
      <w:r>
        <w:rPr>
          <w:rFonts w:ascii="Aptos" w:hAnsi="Aptos"/>
          <w:b w:val="0"/>
          <w:i w:val="0"/>
        </w:rPr>
        <w:t>, subject to the approved rating method.</w:t>
      </w:r>
    </w:p>
    <w:p>
      <w:pPr>
        <w:pStyle w:val="Heading2"/>
        <w:keepNext/>
        <w:widowControl/>
      </w:pPr>
      <w:r>
        <w:rPr>
          <w:rFonts w:ascii="Aptos" w:hAnsi="Aptos"/>
          <w:b/>
          <w:i w:val="0"/>
        </w:rPr>
        <w:t>47. Rating corrections</w:t>
      </w:r>
    </w:p>
    <w:p>
      <w:pPr>
        <w:pStyle w:val="ListBullet"/>
        <w:widowControl/>
        <w:spacing w:after="50"/>
      </w:pPr>
      <w:r>
        <w:rPr>
          <w:rFonts w:ascii="Aptos" w:hAnsi="Aptos"/>
          <w:b w:val="0"/>
          <w:i w:val="0"/>
        </w:rPr>
        <w:t>Identify the original value, corrected value, reason and evidence.</w:t>
      </w:r>
    </w:p>
    <w:p>
      <w:pPr>
        <w:pStyle w:val="ListBullet"/>
        <w:widowControl/>
        <w:spacing w:after="50"/>
      </w:pPr>
      <w:r>
        <w:rPr>
          <w:rFonts w:ascii="Aptos" w:hAnsi="Aptos"/>
          <w:b w:val="0"/>
          <w:i w:val="0"/>
        </w:rPr>
        <w:t>Obtain supervisor approval and retain an audit trail.</w:t>
      </w:r>
    </w:p>
    <w:p>
      <w:pPr>
        <w:pStyle w:val="ListBullet"/>
        <w:widowControl/>
        <w:spacing w:after="50"/>
      </w:pPr>
      <w:r>
        <w:rPr>
          <w:rFonts w:ascii="Aptos" w:hAnsi="Aptos"/>
          <w:b w:val="0"/>
          <w:i w:val="0"/>
        </w:rPr>
        <w:t>Do not backdate or overwrite without traceability.</w:t>
      </w:r>
    </w:p>
    <w:p>
      <w:pPr>
        <w:pStyle w:val="ListBullet"/>
        <w:widowControl/>
        <w:spacing w:after="50"/>
      </w:pPr>
      <w:r>
        <w:rPr>
          <w:rFonts w:ascii="Aptos" w:hAnsi="Aptos"/>
          <w:b w:val="0"/>
          <w:i w:val="0"/>
        </w:rPr>
        <w:t>Restrict access to personal and player-value information.</w:t>
      </w:r>
    </w:p>
    <w:p>
      <w:pPr>
        <w:pStyle w:val="PartHeading"/>
        <w:pageBreakBefore/>
        <w:widowControl/>
      </w:pPr>
      <w:r>
        <w:rPr>
          <w:rFonts w:ascii="Aptos" w:hAnsi="Aptos"/>
          <w:b/>
          <w:i w:val="0"/>
        </w:rPr>
        <w:t>PART XII — FILLS, CREDITS AND TABLE-BANK CONTROLS</w:t>
      </w:r>
    </w:p>
    <w:p>
      <w:pPr>
        <w:widowControl/>
      </w:pPr>
      <w:r>
        <w:rPr>
          <w:rFonts w:ascii="Aptos" w:hAnsi="Aptos"/>
          <w:b w:val="0"/>
          <w:i w:val="0"/>
        </w:rPr>
        <w:t>Every chip movement between the cage and table must be requested, prepared, transported, verified, recorded and acknowledged by separate responsible persons.</w:t>
      </w:r>
    </w:p>
    <w:p>
      <w:pPr>
        <w:pStyle w:val="Heading2"/>
        <w:keepNext/>
        <w:widowControl/>
      </w:pPr>
      <w:r>
        <w:rPr>
          <w:rFonts w:ascii="Aptos" w:hAnsi="Aptos"/>
          <w:b/>
          <w:i w:val="0"/>
        </w:rPr>
        <w:t>48. Fill procedure</w:t>
      </w:r>
    </w:p>
    <w:p>
      <w:pPr>
        <w:widowControl/>
        <w:spacing w:after="60"/>
        <w:ind w:left="259" w:hanging="259"/>
      </w:pPr>
      <w:r>
        <w:rPr>
          <w:rFonts w:ascii="Aptos" w:hAnsi="Aptos"/>
          <w:b w:val="0"/>
          <w:i w:val="0"/>
        </w:rPr>
        <w:t>1. Dealer or supervisor identifies denomination need and requests a fill.</w:t>
      </w:r>
    </w:p>
    <w:p>
      <w:pPr>
        <w:widowControl/>
        <w:spacing w:after="60"/>
        <w:ind w:left="259" w:hanging="259"/>
      </w:pPr>
      <w:r>
        <w:rPr>
          <w:rFonts w:ascii="Aptos" w:hAnsi="Aptos"/>
          <w:b w:val="0"/>
          <w:i w:val="0"/>
        </w:rPr>
        <w:t>2. The authorized supervisor verifies the need and submits the controlled request.</w:t>
      </w:r>
    </w:p>
    <w:p>
      <w:pPr>
        <w:widowControl/>
        <w:spacing w:after="60"/>
        <w:ind w:left="259" w:hanging="259"/>
      </w:pPr>
      <w:r>
        <w:rPr>
          <w:rFonts w:ascii="Aptos" w:hAnsi="Aptos"/>
          <w:b w:val="0"/>
          <w:i w:val="0"/>
        </w:rPr>
        <w:t>3. The cage prepares denominations and supporting documentation.</w:t>
      </w:r>
    </w:p>
    <w:p>
      <w:pPr>
        <w:widowControl/>
        <w:spacing w:after="60"/>
        <w:ind w:left="259" w:hanging="259"/>
      </w:pPr>
      <w:r>
        <w:rPr>
          <w:rFonts w:ascii="Aptos" w:hAnsi="Aptos"/>
          <w:b w:val="0"/>
          <w:i w:val="0"/>
        </w:rPr>
        <w:t>4. Authorized transport delivers the fill under security controls.</w:t>
      </w:r>
    </w:p>
    <w:p>
      <w:pPr>
        <w:widowControl/>
        <w:spacing w:after="60"/>
        <w:ind w:left="259" w:hanging="259"/>
      </w:pPr>
      <w:r>
        <w:rPr>
          <w:rFonts w:ascii="Aptos" w:hAnsi="Aptos"/>
          <w:b w:val="0"/>
          <w:i w:val="0"/>
        </w:rPr>
        <w:t>5. The dealer and supervisor verify denominations and total in camera view.</w:t>
      </w:r>
    </w:p>
    <w:p>
      <w:pPr>
        <w:widowControl/>
        <w:spacing w:after="60"/>
        <w:ind w:left="259" w:hanging="259"/>
      </w:pPr>
      <w:r>
        <w:rPr>
          <w:rFonts w:ascii="Aptos" w:hAnsi="Aptos"/>
          <w:b w:val="0"/>
          <w:i w:val="0"/>
        </w:rPr>
        <w:t>6. The dealer places chips into the tray and signs or electronically acknowledges receipt.</w:t>
      </w:r>
    </w:p>
    <w:p>
      <w:pPr>
        <w:widowControl/>
        <w:spacing w:after="60"/>
        <w:ind w:left="259" w:hanging="259"/>
      </w:pPr>
      <w:r>
        <w:rPr>
          <w:rFonts w:ascii="Aptos" w:hAnsi="Aptos"/>
          <w:b w:val="0"/>
          <w:i w:val="0"/>
        </w:rPr>
        <w:t>7. The system and paper/electronic records are reconciled.</w:t>
      </w:r>
    </w:p>
    <w:p>
      <w:pPr>
        <w:pStyle w:val="Heading2"/>
        <w:keepNext/>
        <w:widowControl/>
      </w:pPr>
      <w:r>
        <w:rPr>
          <w:rFonts w:ascii="Aptos" w:hAnsi="Aptos"/>
          <w:b/>
          <w:i w:val="0"/>
        </w:rPr>
        <w:t>49. Credit procedure</w:t>
      </w:r>
    </w:p>
    <w:p>
      <w:pPr>
        <w:widowControl/>
        <w:spacing w:after="60"/>
        <w:ind w:left="259" w:hanging="259"/>
      </w:pPr>
      <w:r>
        <w:rPr>
          <w:rFonts w:ascii="Aptos" w:hAnsi="Aptos"/>
          <w:b w:val="0"/>
          <w:i w:val="0"/>
        </w:rPr>
        <w:t>1. The supervisor identifies excess inventory and prepares the credit request.</w:t>
      </w:r>
    </w:p>
    <w:p>
      <w:pPr>
        <w:widowControl/>
        <w:spacing w:after="60"/>
        <w:ind w:left="259" w:hanging="259"/>
      </w:pPr>
      <w:r>
        <w:rPr>
          <w:rFonts w:ascii="Aptos" w:hAnsi="Aptos"/>
          <w:b w:val="0"/>
          <w:i w:val="0"/>
        </w:rPr>
        <w:t>2. Dealer and supervisor count and display denominations.</w:t>
      </w:r>
    </w:p>
    <w:p>
      <w:pPr>
        <w:widowControl/>
        <w:spacing w:after="60"/>
        <w:ind w:left="259" w:hanging="259"/>
      </w:pPr>
      <w:r>
        <w:rPr>
          <w:rFonts w:ascii="Aptos" w:hAnsi="Aptos"/>
          <w:b w:val="0"/>
          <w:i w:val="0"/>
        </w:rPr>
        <w:t>3. Chips and documentation are secured for transport.</w:t>
      </w:r>
    </w:p>
    <w:p>
      <w:pPr>
        <w:widowControl/>
        <w:spacing w:after="60"/>
        <w:ind w:left="259" w:hanging="259"/>
      </w:pPr>
      <w:r>
        <w:rPr>
          <w:rFonts w:ascii="Aptos" w:hAnsi="Aptos"/>
          <w:b w:val="0"/>
          <w:i w:val="0"/>
        </w:rPr>
        <w:t>4. The cage verifies receipt and records the transaction.</w:t>
      </w:r>
    </w:p>
    <w:p>
      <w:pPr>
        <w:widowControl/>
        <w:spacing w:after="60"/>
        <w:ind w:left="259" w:hanging="259"/>
      </w:pPr>
      <w:r>
        <w:rPr>
          <w:rFonts w:ascii="Aptos" w:hAnsi="Aptos"/>
          <w:b w:val="0"/>
          <w:i w:val="0"/>
        </w:rPr>
        <w:t>5. Differences are not forced to balance; they are escalated and investigated.</w:t>
      </w:r>
    </w:p>
    <w:p>
      <w:pPr>
        <w:pStyle w:val="Heading2"/>
        <w:keepNext/>
        <w:widowControl/>
      </w:pPr>
      <w:r>
        <w:rPr>
          <w:rFonts w:ascii="Aptos" w:hAnsi="Aptos"/>
          <w:b/>
          <w:i w:val="0"/>
        </w:rPr>
        <w:t>50. Model approval thresholds for fills and credits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5083"/>
            <w:shd w:fill="17324D"/>
            <w:tcMar>
              <w:top w:w="80" w:type="dxa"/>
              <w:start w:w="90" w:type="dxa"/>
              <w:bottom w:w="80" w:type="dxa"/>
              <w:end w:w="90" w:type="dxa"/>
            </w:tcMar>
            <w:vAlign w:val="center"/>
          </w:tcPr>
          <w:p>
            <w:pPr>
              <w:widowControl/>
              <w:jc w:val="center"/>
            </w:pPr>
            <w:r>
              <w:rPr>
                <w:rFonts w:ascii="Aptos" w:hAnsi="Aptos"/>
                <w:b/>
                <w:color w:val="FFFFFF"/>
                <w:sz w:val="20"/>
              </w:rPr>
              <w:t>Amount</w:t>
            </w:r>
          </w:p>
        </w:tc>
        <w:tc>
          <w:tcPr>
            <w:tcW w:type="dxa" w:w="5083"/>
            <w:shd w:fill="17324D"/>
            <w:tcMar>
              <w:top w:w="80" w:type="dxa"/>
              <w:start w:w="90" w:type="dxa"/>
              <w:bottom w:w="80" w:type="dxa"/>
              <w:end w:w="90" w:type="dxa"/>
            </w:tcMar>
            <w:vAlign w:val="center"/>
          </w:tcPr>
          <w:p>
            <w:pPr>
              <w:widowControl/>
              <w:jc w:val="center"/>
            </w:pPr>
            <w:r>
              <w:rPr>
                <w:rFonts w:ascii="Aptos" w:hAnsi="Aptos"/>
                <w:b/>
                <w:color w:val="FFFFFF"/>
                <w:sz w:val="20"/>
              </w:rPr>
              <w:t>Required authority</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20"/>
              </w:rPr>
              <w:t xml:space="preserve">Up to </w:t>
            </w:r>
            <w:r>
              <w:rPr>
                <w:rFonts w:ascii="Aptos" w:hAnsi="Aptos"/>
                <w:b w:val="0"/>
                <w:i w:val="0"/>
                <w:color w:val="C00000"/>
                <w:sz w:val="20"/>
              </w:rPr>
              <w:t>USD 25,000</w:t>
            </w:r>
          </w:p>
        </w:tc>
        <w:tc>
          <w:tcPr>
            <w:tcW w:type="dxa" w:w="5083"/>
            <w:tcMar>
              <w:top w:w="80" w:type="dxa"/>
              <w:start w:w="90" w:type="dxa"/>
              <w:bottom w:w="80" w:type="dxa"/>
              <w:end w:w="90" w:type="dxa"/>
            </w:tcMar>
            <w:vAlign w:val="top"/>
          </w:tcPr>
          <w:p>
            <w:pPr>
              <w:widowControl/>
            </w:pPr>
            <w:r>
              <w:rPr>
                <w:rFonts w:ascii="Aptos" w:hAnsi="Aptos"/>
                <w:b w:val="0"/>
                <w:i w:val="0"/>
                <w:sz w:val="20"/>
              </w:rPr>
              <w:t>Floor supervisor</w:t>
            </w:r>
          </w:p>
        </w:tc>
      </w:tr>
      <w:tr>
        <w:trPr>
          <w:cantSplit/>
        </w:trPr>
        <w:tc>
          <w:tcPr>
            <w:tcW w:type="dxa" w:w="5083"/>
            <w:tcMar>
              <w:top w:w="80" w:type="dxa"/>
              <w:start w:w="90" w:type="dxa"/>
              <w:bottom w:w="80" w:type="dxa"/>
              <w:end w:w="90" w:type="dxa"/>
            </w:tcMar>
            <w:vAlign w:val="top"/>
            <w:shd w:fill="F7F9FA"/>
          </w:tcPr>
          <w:p>
            <w:pPr>
              <w:widowControl/>
            </w:pPr>
            <w:r>
              <w:rPr>
                <w:rFonts w:ascii="Aptos" w:hAnsi="Aptos"/>
                <w:b w:val="0"/>
                <w:i w:val="0"/>
                <w:color w:val="C00000"/>
                <w:sz w:val="20"/>
              </w:rPr>
              <w:t>USD 25,001</w:t>
            </w:r>
            <w:r>
              <w:rPr>
                <w:rFonts w:ascii="Aptos" w:hAnsi="Aptos"/>
                <w:b w:val="0"/>
                <w:i w:val="0"/>
                <w:sz w:val="20"/>
              </w:rPr>
              <w:t xml:space="preserve"> to </w:t>
            </w:r>
            <w:r>
              <w:rPr>
                <w:rFonts w:ascii="Aptos" w:hAnsi="Aptos"/>
                <w:b w:val="0"/>
                <w:i w:val="0"/>
                <w:color w:val="C00000"/>
                <w:sz w:val="20"/>
              </w:rPr>
              <w:t>USD 100,000</w:t>
            </w:r>
          </w:p>
        </w:tc>
        <w:tc>
          <w:tcPr>
            <w:tcW w:type="dxa" w:w="5083"/>
            <w:tcMar>
              <w:top w:w="80" w:type="dxa"/>
              <w:start w:w="90" w:type="dxa"/>
              <w:bottom w:w="80" w:type="dxa"/>
              <w:end w:w="90" w:type="dxa"/>
            </w:tcMar>
            <w:vAlign w:val="top"/>
            <w:shd w:fill="F7F9FA"/>
          </w:tcPr>
          <w:p>
            <w:pPr>
              <w:widowControl/>
            </w:pPr>
            <w:r>
              <w:rPr>
                <w:rFonts w:ascii="Aptos" w:hAnsi="Aptos"/>
                <w:b w:val="0"/>
                <w:i w:val="0"/>
                <w:sz w:val="20"/>
              </w:rPr>
              <w:t>Pit manager</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20"/>
              </w:rPr>
              <w:t xml:space="preserve">Above </w:t>
            </w:r>
            <w:r>
              <w:rPr>
                <w:rFonts w:ascii="Aptos" w:hAnsi="Aptos"/>
                <w:b w:val="0"/>
                <w:i w:val="0"/>
                <w:color w:val="C00000"/>
                <w:sz w:val="20"/>
              </w:rPr>
              <w:t>USD 100,000</w:t>
            </w:r>
          </w:p>
        </w:tc>
        <w:tc>
          <w:tcPr>
            <w:tcW w:type="dxa" w:w="5083"/>
            <w:tcMar>
              <w:top w:w="80" w:type="dxa"/>
              <w:start w:w="90" w:type="dxa"/>
              <w:bottom w:w="80" w:type="dxa"/>
              <w:end w:w="90" w:type="dxa"/>
            </w:tcMar>
            <w:vAlign w:val="top"/>
          </w:tcPr>
          <w:p>
            <w:pPr>
              <w:widowControl/>
            </w:pPr>
            <w:r>
              <w:rPr>
                <w:rFonts w:ascii="Aptos" w:hAnsi="Aptos"/>
                <w:b w:val="0"/>
                <w:i w:val="0"/>
                <w:sz w:val="20"/>
              </w:rPr>
              <w:t>Shift manager or higher, according to approved controls</w:t>
            </w:r>
          </w:p>
        </w:tc>
      </w:tr>
    </w:tbl>
    <w:p>
      <w:pPr>
        <w:widowControl/>
        <w:spacing w:after="0"/>
      </w:pP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MANAGEMENT DECISION REQUIRED: Management must decide every red fill and credit threshold on this page before implementation.</w:t>
            </w:r>
          </w:p>
        </w:tc>
      </w:tr>
    </w:tbl>
    <w:p>
      <w:pPr>
        <w:widowControl/>
        <w:spacing w:after="0"/>
      </w:pPr>
    </w:p>
    <w:p>
      <w:pPr>
        <w:pStyle w:val="Heading2"/>
        <w:keepNext/>
        <w:widowControl/>
      </w:pPr>
      <w:r>
        <w:rPr>
          <w:rFonts w:ascii="Aptos" w:hAnsi="Aptos"/>
          <w:b/>
          <w:i w:val="0"/>
        </w:rPr>
        <w:t>51. Variance control</w:t>
      </w:r>
    </w:p>
    <w:p>
      <w:pPr>
        <w:pStyle w:val="ListBullet"/>
        <w:widowControl/>
        <w:spacing w:after="50"/>
      </w:pPr>
      <w:r>
        <w:rPr>
          <w:rFonts w:ascii="Aptos" w:hAnsi="Aptos"/>
          <w:b w:val="0"/>
          <w:i w:val="0"/>
        </w:rPr>
        <w:t>Recount by denomination.</w:t>
      </w:r>
    </w:p>
    <w:p>
      <w:pPr>
        <w:pStyle w:val="ListBullet"/>
        <w:widowControl/>
        <w:spacing w:after="50"/>
      </w:pPr>
      <w:r>
        <w:rPr>
          <w:rFonts w:ascii="Aptos" w:hAnsi="Aptos"/>
          <w:b w:val="0"/>
          <w:i w:val="0"/>
        </w:rPr>
        <w:t>Compare opening, fills, credits, closing inventory and recorded adjustments.</w:t>
      </w:r>
    </w:p>
    <w:p>
      <w:pPr>
        <w:pStyle w:val="ListBullet"/>
        <w:widowControl/>
        <w:spacing w:after="50"/>
      </w:pPr>
      <w:r>
        <w:rPr>
          <w:rFonts w:ascii="Aptos" w:hAnsi="Aptos"/>
          <w:b w:val="0"/>
          <w:i w:val="0"/>
        </w:rPr>
        <w:t>Review payout correction and system records.</w:t>
      </w:r>
    </w:p>
    <w:p>
      <w:pPr>
        <w:pStyle w:val="ListBullet"/>
        <w:widowControl/>
        <w:spacing w:after="50"/>
      </w:pPr>
      <w:r>
        <w:rPr>
          <w:rFonts w:ascii="Aptos" w:hAnsi="Aptos"/>
          <w:b w:val="0"/>
          <w:i w:val="0"/>
        </w:rPr>
        <w:t>Notify the required manager and surveillance based on amount or integrity concern.</w:t>
      </w:r>
    </w:p>
    <w:p>
      <w:pPr>
        <w:pStyle w:val="ListBullet"/>
        <w:widowControl/>
        <w:spacing w:after="50"/>
      </w:pPr>
      <w:r>
        <w:rPr>
          <w:rFonts w:ascii="Aptos" w:hAnsi="Aptos"/>
          <w:b w:val="0"/>
          <w:i w:val="0"/>
        </w:rPr>
        <w:t>Document temporary control, owner, deadline and closure evidence.</w:t>
      </w:r>
    </w:p>
    <w:p>
      <w:pPr>
        <w:pStyle w:val="PartHeading"/>
        <w:pageBreakBefore/>
        <w:widowControl/>
      </w:pPr>
      <w:r>
        <w:rPr>
          <w:rFonts w:ascii="Aptos" w:hAnsi="Aptos"/>
          <w:b/>
          <w:i w:val="0"/>
        </w:rPr>
        <w:t>PART XIII — TABLE CLOSING AND SHIFT HANDOVER</w:t>
      </w:r>
    </w:p>
    <w:p>
      <w:pPr>
        <w:widowControl/>
      </w:pPr>
      <w:r>
        <w:rPr>
          <w:rFonts w:ascii="Aptos" w:hAnsi="Aptos"/>
          <w:b w:val="0"/>
          <w:i w:val="0"/>
        </w:rPr>
        <w:t>Closing must preserve card security, table-bank accountability and continuity of every unresolved operational matter.</w:t>
      </w:r>
    </w:p>
    <w:p>
      <w:pPr>
        <w:pStyle w:val="Heading2"/>
        <w:keepNext/>
        <w:widowControl/>
      </w:pPr>
      <w:r>
        <w:rPr>
          <w:rFonts w:ascii="Aptos" w:hAnsi="Aptos"/>
          <w:b/>
          <w:i w:val="0"/>
        </w:rPr>
        <w:t>52. Table closing sequence</w:t>
      </w:r>
    </w:p>
    <w:p>
      <w:pPr>
        <w:widowControl/>
        <w:spacing w:after="60"/>
        <w:ind w:left="259" w:hanging="259"/>
      </w:pPr>
      <w:r>
        <w:rPr>
          <w:rFonts w:ascii="Aptos" w:hAnsi="Aptos"/>
          <w:b w:val="0"/>
          <w:i w:val="0"/>
        </w:rPr>
        <w:t>1. Obtain supervisor authorization to close.</w:t>
      </w:r>
    </w:p>
    <w:p>
      <w:pPr>
        <w:widowControl/>
        <w:spacing w:after="60"/>
        <w:ind w:left="259" w:hanging="259"/>
      </w:pPr>
      <w:r>
        <w:rPr>
          <w:rFonts w:ascii="Aptos" w:hAnsi="Aptos"/>
          <w:b w:val="0"/>
          <w:i w:val="0"/>
        </w:rPr>
        <w:t>2. Announce closure and complete all active hands.</w:t>
      </w:r>
    </w:p>
    <w:p>
      <w:pPr>
        <w:widowControl/>
        <w:spacing w:after="60"/>
        <w:ind w:left="259" w:hanging="259"/>
      </w:pPr>
      <w:r>
        <w:rPr>
          <w:rFonts w:ascii="Aptos" w:hAnsi="Aptos"/>
          <w:b w:val="0"/>
          <w:i w:val="0"/>
        </w:rPr>
        <w:t>3. Stop accepting new wagers.</w:t>
      </w:r>
    </w:p>
    <w:p>
      <w:pPr>
        <w:widowControl/>
        <w:spacing w:after="60"/>
        <w:ind w:left="259" w:hanging="259"/>
      </w:pPr>
      <w:r>
        <w:rPr>
          <w:rFonts w:ascii="Aptos" w:hAnsi="Aptos"/>
          <w:b w:val="0"/>
          <w:i w:val="0"/>
        </w:rPr>
        <w:t>4. Secure the shoe, cards and discards according to card-control policy.</w:t>
      </w:r>
    </w:p>
    <w:p>
      <w:pPr>
        <w:widowControl/>
        <w:spacing w:after="60"/>
        <w:ind w:left="259" w:hanging="259"/>
      </w:pPr>
      <w:r>
        <w:rPr>
          <w:rFonts w:ascii="Aptos" w:hAnsi="Aptos"/>
          <w:b w:val="0"/>
          <w:i w:val="0"/>
        </w:rPr>
        <w:t>5. Count the table bankroll by denomination with supervisor verification.</w:t>
      </w:r>
    </w:p>
    <w:p>
      <w:pPr>
        <w:widowControl/>
        <w:spacing w:after="60"/>
        <w:ind w:left="259" w:hanging="259"/>
      </w:pPr>
      <w:r>
        <w:rPr>
          <w:rFonts w:ascii="Aptos" w:hAnsi="Aptos"/>
          <w:b w:val="0"/>
          <w:i w:val="0"/>
        </w:rPr>
        <w:t>6. Reconcile opening inventory, fills, credits and closing inventory.</w:t>
      </w:r>
    </w:p>
    <w:p>
      <w:pPr>
        <w:widowControl/>
        <w:spacing w:after="60"/>
        <w:ind w:left="259" w:hanging="259"/>
      </w:pPr>
      <w:r>
        <w:rPr>
          <w:rFonts w:ascii="Aptos" w:hAnsi="Aptos"/>
          <w:b w:val="0"/>
          <w:i w:val="0"/>
        </w:rPr>
        <w:t>7. Record and escalate any variance.</w:t>
      </w:r>
    </w:p>
    <w:p>
      <w:pPr>
        <w:widowControl/>
        <w:spacing w:after="60"/>
        <w:ind w:left="259" w:hanging="259"/>
      </w:pPr>
      <w:r>
        <w:rPr>
          <w:rFonts w:ascii="Aptos" w:hAnsi="Aptos"/>
          <w:b w:val="0"/>
          <w:i w:val="0"/>
        </w:rPr>
        <w:t>8. Close the table in the system and complete required records.</w:t>
      </w:r>
    </w:p>
    <w:p>
      <w:pPr>
        <w:widowControl/>
        <w:spacing w:after="60"/>
        <w:ind w:left="259" w:hanging="259"/>
      </w:pPr>
      <w:r>
        <w:rPr>
          <w:rFonts w:ascii="Aptos" w:hAnsi="Aptos"/>
          <w:b w:val="0"/>
          <w:i w:val="0"/>
        </w:rPr>
        <w:t>9. Secure chips, cards, keys and equipment.</w:t>
      </w:r>
    </w:p>
    <w:p>
      <w:pPr>
        <w:pStyle w:val="Heading2"/>
        <w:keepNext/>
        <w:widowControl/>
      </w:pPr>
      <w:r>
        <w:rPr>
          <w:rFonts w:ascii="Aptos" w:hAnsi="Aptos"/>
          <w:b/>
          <w:i w:val="0"/>
        </w:rPr>
        <w:t>53. Shift handover requirements</w:t>
      </w:r>
    </w:p>
    <w:p>
      <w:pPr>
        <w:pStyle w:val="ListBullet"/>
        <w:widowControl/>
        <w:spacing w:after="50"/>
      </w:pPr>
      <w:r>
        <w:rPr>
          <w:rFonts w:ascii="Aptos" w:hAnsi="Aptos"/>
          <w:b w:val="0"/>
          <w:i w:val="0"/>
        </w:rPr>
        <w:t>Open tables and current limits.</w:t>
      </w:r>
    </w:p>
    <w:p>
      <w:pPr>
        <w:pStyle w:val="ListBullet"/>
        <w:widowControl/>
        <w:spacing w:after="50"/>
      </w:pPr>
      <w:r>
        <w:rPr>
          <w:rFonts w:ascii="Aptos" w:hAnsi="Aptos"/>
          <w:b w:val="0"/>
          <w:i w:val="0"/>
        </w:rPr>
        <w:t>High-value players and material chip positions.</w:t>
      </w:r>
    </w:p>
    <w:p>
      <w:pPr>
        <w:pStyle w:val="ListBullet"/>
        <w:widowControl/>
        <w:spacing w:after="50"/>
      </w:pPr>
      <w:r>
        <w:rPr>
          <w:rFonts w:ascii="Aptos" w:hAnsi="Aptos"/>
          <w:b w:val="0"/>
          <w:i w:val="0"/>
        </w:rPr>
        <w:t>Pending fills, credits, ratings or corrected payments.</w:t>
      </w:r>
    </w:p>
    <w:p>
      <w:pPr>
        <w:pStyle w:val="ListBullet"/>
        <w:widowControl/>
        <w:spacing w:after="50"/>
      </w:pPr>
      <w:r>
        <w:rPr>
          <w:rFonts w:ascii="Aptos" w:hAnsi="Aptos"/>
          <w:b w:val="0"/>
          <w:i w:val="0"/>
        </w:rPr>
        <w:t>Open disputes and surveillance reviews.</w:t>
      </w:r>
    </w:p>
    <w:p>
      <w:pPr>
        <w:pStyle w:val="ListBullet"/>
        <w:widowControl/>
        <w:spacing w:after="50"/>
      </w:pPr>
      <w:r>
        <w:rPr>
          <w:rFonts w:ascii="Aptos" w:hAnsi="Aptos"/>
          <w:b w:val="0"/>
          <w:i w:val="0"/>
        </w:rPr>
        <w:t>Game-protection observations and temporary controls.</w:t>
      </w:r>
    </w:p>
    <w:p>
      <w:pPr>
        <w:pStyle w:val="ListBullet"/>
        <w:widowControl/>
        <w:spacing w:after="50"/>
      </w:pPr>
      <w:r>
        <w:rPr>
          <w:rFonts w:ascii="Aptos" w:hAnsi="Aptos"/>
          <w:b w:val="0"/>
          <w:i w:val="0"/>
        </w:rPr>
        <w:t>Dealer errors, equipment faults and card concerns.</w:t>
      </w:r>
    </w:p>
    <w:p>
      <w:pPr>
        <w:pStyle w:val="ListBullet"/>
        <w:widowControl/>
        <w:spacing w:after="50"/>
      </w:pPr>
      <w:r>
        <w:rPr>
          <w:rFonts w:ascii="Aptos" w:hAnsi="Aptos"/>
          <w:b w:val="0"/>
          <w:i w:val="0"/>
        </w:rPr>
        <w:t>Table-bank variances and unresolved documentation.</w:t>
      </w:r>
    </w:p>
    <w:p>
      <w:pPr>
        <w:pStyle w:val="ListBullet"/>
        <w:widowControl/>
        <w:spacing w:after="50"/>
      </w:pPr>
      <w:r>
        <w:rPr>
          <w:rFonts w:ascii="Aptos" w:hAnsi="Aptos"/>
          <w:b w:val="0"/>
          <w:i w:val="0"/>
        </w:rPr>
        <w:t>AML, responsible-gaming or security escalations using restricted channels.</w:t>
      </w:r>
    </w:p>
    <w:p>
      <w:pPr>
        <w:pStyle w:val="ListBullet"/>
        <w:widowControl/>
        <w:spacing w:after="50"/>
      </w:pPr>
      <w:r>
        <w:rPr>
          <w:rFonts w:ascii="Aptos" w:hAnsi="Aptos"/>
          <w:b w:val="0"/>
          <w:i w:val="0"/>
        </w:rPr>
        <w:t>Action owner, deadline and incoming supervisor acknowledgement.</w:t>
      </w:r>
    </w:p>
    <w:p>
      <w:pPr>
        <w:pStyle w:val="PartHeading"/>
        <w:pageBreakBefore/>
        <w:widowControl/>
      </w:pPr>
      <w:r>
        <w:rPr>
          <w:rFonts w:ascii="Aptos" w:hAnsi="Aptos"/>
          <w:b/>
          <w:i w:val="0"/>
        </w:rPr>
        <w:t>PART XIV — AML AND RESPONSIBLE-GAMING CONTROLS</w:t>
      </w:r>
    </w:p>
    <w:p>
      <w:pPr>
        <w:widowControl/>
      </w:pPr>
      <w:r>
        <w:rPr>
          <w:rFonts w:ascii="Aptos" w:hAnsi="Aptos"/>
          <w:b w:val="0"/>
          <w:i w:val="0"/>
        </w:rPr>
        <w:t>Table games staff record observable transactions and behavior, protect confidentiality and escalate through approved channels. They do not make legal diagnoses or disclose confidential reporting.</w:t>
      </w:r>
    </w:p>
    <w:p>
      <w:pPr>
        <w:pStyle w:val="Heading2"/>
        <w:keepNext/>
        <w:widowControl/>
      </w:pPr>
      <w:r>
        <w:rPr>
          <w:rFonts w:ascii="Aptos" w:hAnsi="Aptos"/>
          <w:b/>
          <w:i w:val="0"/>
        </w:rPr>
        <w:t>54. AML observation examples</w:t>
      </w:r>
    </w:p>
    <w:p>
      <w:pPr>
        <w:pStyle w:val="ListBullet"/>
        <w:widowControl/>
        <w:spacing w:after="50"/>
      </w:pPr>
      <w:r>
        <w:rPr>
          <w:rFonts w:ascii="Aptos" w:hAnsi="Aptos"/>
          <w:b w:val="0"/>
          <w:i w:val="0"/>
        </w:rPr>
        <w:t>Large cash buy-ins or repeated buy-ins that appear structured.</w:t>
      </w:r>
    </w:p>
    <w:p>
      <w:pPr>
        <w:pStyle w:val="ListBullet"/>
        <w:widowControl/>
        <w:spacing w:after="50"/>
      </w:pPr>
      <w:r>
        <w:rPr>
          <w:rFonts w:ascii="Aptos" w:hAnsi="Aptos"/>
          <w:b w:val="0"/>
          <w:i w:val="0"/>
        </w:rPr>
        <w:t>Minimal play followed by cash-out or chip departure.</w:t>
      </w:r>
    </w:p>
    <w:p>
      <w:pPr>
        <w:pStyle w:val="ListBullet"/>
        <w:widowControl/>
        <w:spacing w:after="50"/>
      </w:pPr>
      <w:r>
        <w:rPr>
          <w:rFonts w:ascii="Aptos" w:hAnsi="Aptos"/>
          <w:b w:val="0"/>
          <w:i w:val="0"/>
        </w:rPr>
        <w:t>Third-party transactions, unexplained chip transfers or use of multiple players/accounts.</w:t>
      </w:r>
    </w:p>
    <w:p>
      <w:pPr>
        <w:pStyle w:val="ListBullet"/>
        <w:widowControl/>
        <w:spacing w:after="50"/>
      </w:pPr>
      <w:r>
        <w:rPr>
          <w:rFonts w:ascii="Aptos" w:hAnsi="Aptos"/>
          <w:b w:val="0"/>
          <w:i w:val="0"/>
        </w:rPr>
        <w:t>Rapid color changes, chip walking or attempts to exchange chips without meaningful play.</w:t>
      </w:r>
    </w:p>
    <w:p>
      <w:pPr>
        <w:pStyle w:val="ListBullet"/>
        <w:widowControl/>
        <w:spacing w:after="50"/>
      </w:pPr>
      <w:r>
        <w:rPr>
          <w:rFonts w:ascii="Aptos" w:hAnsi="Aptos"/>
          <w:b w:val="0"/>
          <w:i w:val="0"/>
        </w:rPr>
        <w:t>Anonymous or inconsistent identity information during high-value activity.</w:t>
      </w:r>
    </w:p>
    <w:p>
      <w:pPr>
        <w:pStyle w:val="Heading2"/>
        <w:keepNext/>
        <w:widowControl/>
      </w:pPr>
      <w:r>
        <w:rPr>
          <w:rFonts w:ascii="Aptos" w:hAnsi="Aptos"/>
          <w:b/>
          <w:i w:val="0"/>
        </w:rPr>
        <w:t>55. AML response</w:t>
      </w:r>
    </w:p>
    <w:p>
      <w:pPr>
        <w:widowControl/>
        <w:spacing w:after="60"/>
        <w:ind w:left="259" w:hanging="259"/>
      </w:pPr>
      <w:r>
        <w:rPr>
          <w:rFonts w:ascii="Aptos" w:hAnsi="Aptos"/>
          <w:b w:val="0"/>
          <w:i w:val="0"/>
        </w:rPr>
        <w:t>1. Continue professional service unless directed otherwise.</w:t>
      </w:r>
    </w:p>
    <w:p>
      <w:pPr>
        <w:widowControl/>
        <w:spacing w:after="60"/>
        <w:ind w:left="259" w:hanging="259"/>
      </w:pPr>
      <w:r>
        <w:rPr>
          <w:rFonts w:ascii="Aptos" w:hAnsi="Aptos"/>
          <w:b w:val="0"/>
          <w:i w:val="0"/>
        </w:rPr>
        <w:t>2. Record objective transaction facts, time, table, amounts and involved persons.</w:t>
      </w:r>
    </w:p>
    <w:p>
      <w:pPr>
        <w:widowControl/>
        <w:spacing w:after="60"/>
        <w:ind w:left="259" w:hanging="259"/>
      </w:pPr>
      <w:r>
        <w:rPr>
          <w:rFonts w:ascii="Aptos" w:hAnsi="Aptos"/>
          <w:b w:val="0"/>
          <w:i w:val="0"/>
        </w:rPr>
        <w:t>3. Notify the designated supervisor or compliance channel.</w:t>
      </w:r>
    </w:p>
    <w:p>
      <w:pPr>
        <w:widowControl/>
        <w:spacing w:after="60"/>
        <w:ind w:left="259" w:hanging="259"/>
      </w:pPr>
      <w:r>
        <w:rPr>
          <w:rFonts w:ascii="Aptos" w:hAnsi="Aptos"/>
          <w:b w:val="0"/>
          <w:i w:val="0"/>
        </w:rPr>
        <w:t>4. Complete required records using [INSERT LOCAL AML THRESHOLD] and approved reporting rules.</w:t>
      </w:r>
    </w:p>
    <w:p>
      <w:pPr>
        <w:widowControl/>
        <w:spacing w:after="60"/>
        <w:ind w:left="259" w:hanging="259"/>
      </w:pPr>
      <w:r>
        <w:rPr>
          <w:rFonts w:ascii="Aptos" w:hAnsi="Aptos"/>
          <w:b w:val="0"/>
          <w:i w:val="0"/>
        </w:rPr>
        <w:t>5. Do not tell the player that a suspicious-activity review or report is being considered or filed.</w:t>
      </w:r>
    </w:p>
    <w:p>
      <w:pPr>
        <w:pStyle w:val="Heading2"/>
        <w:keepNext/>
        <w:widowControl/>
      </w:pPr>
      <w:r>
        <w:rPr>
          <w:rFonts w:ascii="Aptos" w:hAnsi="Aptos"/>
          <w:b/>
          <w:i w:val="0"/>
        </w:rPr>
        <w:t>56. Responsible-gaming response</w:t>
      </w:r>
    </w:p>
    <w:p>
      <w:pPr>
        <w:pStyle w:val="ListBullet"/>
        <w:widowControl/>
        <w:spacing w:after="50"/>
      </w:pPr>
      <w:r>
        <w:rPr>
          <w:rFonts w:ascii="Aptos" w:hAnsi="Aptos"/>
          <w:b w:val="0"/>
          <w:i w:val="0"/>
        </w:rPr>
        <w:t>Follow self-exclusion and restriction controls immediately.</w:t>
      </w:r>
    </w:p>
    <w:p>
      <w:pPr>
        <w:pStyle w:val="ListBullet"/>
        <w:widowControl/>
        <w:spacing w:after="50"/>
      </w:pPr>
      <w:r>
        <w:rPr>
          <w:rFonts w:ascii="Aptos" w:hAnsi="Aptos"/>
          <w:b w:val="0"/>
          <w:i w:val="0"/>
        </w:rPr>
        <w:t>Escalate signs of distress, chasing-loss statements, impaired behavior, repeated requests for money or aggressive play.</w:t>
      </w:r>
    </w:p>
    <w:p>
      <w:pPr>
        <w:pStyle w:val="ListBullet"/>
        <w:widowControl/>
        <w:spacing w:after="50"/>
      </w:pPr>
      <w:r>
        <w:rPr>
          <w:rFonts w:ascii="Aptos" w:hAnsi="Aptos"/>
          <w:b w:val="0"/>
          <w:i w:val="0"/>
        </w:rPr>
        <w:t>Provide only approved responsible-gaming information.</w:t>
      </w:r>
    </w:p>
    <w:p>
      <w:pPr>
        <w:pStyle w:val="ListBullet"/>
        <w:widowControl/>
        <w:spacing w:after="50"/>
      </w:pPr>
      <w:r>
        <w:rPr>
          <w:rFonts w:ascii="Aptos" w:hAnsi="Aptos"/>
          <w:b w:val="0"/>
          <w:i w:val="0"/>
        </w:rPr>
        <w:t>Do not encourage recovery of losses, promise wins or diagnose the player.</w:t>
      </w:r>
    </w:p>
    <w:p>
      <w:pPr>
        <w:pStyle w:val="ListBullet"/>
        <w:widowControl/>
        <w:spacing w:after="50"/>
      </w:pPr>
      <w:r>
        <w:rPr>
          <w:rFonts w:ascii="Aptos" w:hAnsi="Aptos"/>
          <w:b w:val="0"/>
          <w:i w:val="0"/>
        </w:rPr>
        <w:t>Protect privacy and document required action through restricted channels.</w:t>
      </w:r>
    </w:p>
    <w:p>
      <w:pPr>
        <w:pStyle w:val="PartHeading"/>
        <w:pageBreakBefore/>
        <w:widowControl/>
      </w:pPr>
      <w:r>
        <w:rPr>
          <w:rFonts w:ascii="Aptos" w:hAnsi="Aptos"/>
          <w:b/>
          <w:i w:val="0"/>
        </w:rPr>
        <w:t>PART XV — DEALER ERRORS, INCIDENTS AND INVESTIGATIONS</w:t>
      </w:r>
    </w:p>
    <w:p>
      <w:pPr>
        <w:widowControl/>
      </w:pPr>
      <w:r>
        <w:rPr>
          <w:rFonts w:ascii="Aptos" w:hAnsi="Aptos"/>
          <w:b w:val="0"/>
          <w:i w:val="0"/>
        </w:rPr>
        <w:t>Errors are corrected promptly, documented proportionately and reviewed fairly. Repetition may show a training or control problem but does not prove intent.</w:t>
      </w:r>
    </w:p>
    <w:p>
      <w:pPr>
        <w:pStyle w:val="Heading2"/>
        <w:keepNext/>
        <w:widowControl/>
      </w:pPr>
      <w:r>
        <w:rPr>
          <w:rFonts w:ascii="Aptos" w:hAnsi="Aptos"/>
          <w:b/>
          <w:i w:val="0"/>
        </w:rPr>
        <w:t>57. Immediate dealer-error control</w:t>
      </w:r>
    </w:p>
    <w:p>
      <w:pPr>
        <w:widowControl/>
        <w:spacing w:after="60"/>
        <w:ind w:left="259" w:hanging="259"/>
      </w:pPr>
      <w:r>
        <w:rPr>
          <w:rFonts w:ascii="Aptos" w:hAnsi="Aptos"/>
          <w:b w:val="0"/>
          <w:i w:val="0"/>
        </w:rPr>
        <w:t>1. Stop the affected action when practical.</w:t>
      </w:r>
    </w:p>
    <w:p>
      <w:pPr>
        <w:widowControl/>
        <w:spacing w:after="60"/>
        <w:ind w:left="259" w:hanging="259"/>
      </w:pPr>
      <w:r>
        <w:rPr>
          <w:rFonts w:ascii="Aptos" w:hAnsi="Aptos"/>
          <w:b w:val="0"/>
          <w:i w:val="0"/>
        </w:rPr>
        <w:t>2. Protect cards, chips and wagers.</w:t>
      </w:r>
    </w:p>
    <w:p>
      <w:pPr>
        <w:widowControl/>
        <w:spacing w:after="60"/>
        <w:ind w:left="259" w:hanging="259"/>
      </w:pPr>
      <w:r>
        <w:rPr>
          <w:rFonts w:ascii="Aptos" w:hAnsi="Aptos"/>
          <w:b w:val="0"/>
          <w:i w:val="0"/>
        </w:rPr>
        <w:t>3. Call the floor supervisor.</w:t>
      </w:r>
    </w:p>
    <w:p>
      <w:pPr>
        <w:widowControl/>
        <w:spacing w:after="60"/>
        <w:ind w:left="259" w:hanging="259"/>
      </w:pPr>
      <w:r>
        <w:rPr>
          <w:rFonts w:ascii="Aptos" w:hAnsi="Aptos"/>
          <w:b w:val="0"/>
          <w:i w:val="0"/>
        </w:rPr>
        <w:t>4. State the observed error without explanation or blame.</w:t>
      </w:r>
    </w:p>
    <w:p>
      <w:pPr>
        <w:widowControl/>
        <w:spacing w:after="60"/>
        <w:ind w:left="259" w:hanging="259"/>
      </w:pPr>
      <w:r>
        <w:rPr>
          <w:rFonts w:ascii="Aptos" w:hAnsi="Aptos"/>
          <w:b w:val="0"/>
          <w:i w:val="0"/>
        </w:rPr>
        <w:t>5. Correct only after authorization.</w:t>
      </w:r>
    </w:p>
    <w:p>
      <w:pPr>
        <w:widowControl/>
        <w:spacing w:after="60"/>
        <w:ind w:left="259" w:hanging="259"/>
      </w:pPr>
      <w:r>
        <w:rPr>
          <w:rFonts w:ascii="Aptos" w:hAnsi="Aptos"/>
          <w:b w:val="0"/>
          <w:i w:val="0"/>
        </w:rPr>
        <w:t>6. Document financial, guest and game-integrity impact when material.</w:t>
      </w:r>
    </w:p>
    <w:p>
      <w:pPr>
        <w:pStyle w:val="Heading2"/>
        <w:keepNext/>
        <w:widowControl/>
      </w:pPr>
      <w:r>
        <w:rPr>
          <w:rFonts w:ascii="Aptos" w:hAnsi="Aptos"/>
          <w:b/>
          <w:i w:val="0"/>
        </w:rPr>
        <w:t>58. Follow-up classification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8"/>
              </w:rPr>
              <w:t>Classification</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8"/>
              </w:rPr>
              <w:t>Examples</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8"/>
              </w:rPr>
              <w:t>Required follow-up</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8"/>
              </w:rPr>
              <w:t>Human error</w:t>
            </w:r>
          </w:p>
        </w:tc>
        <w:tc>
          <w:tcPr>
            <w:tcW w:type="dxa" w:w="3389"/>
            <w:tcMar>
              <w:top w:w="80" w:type="dxa"/>
              <w:start w:w="90" w:type="dxa"/>
              <w:bottom w:w="80" w:type="dxa"/>
              <w:end w:w="90" w:type="dxa"/>
            </w:tcMar>
            <w:vAlign w:val="top"/>
          </w:tcPr>
          <w:p>
            <w:pPr>
              <w:widowControl/>
            </w:pPr>
            <w:r>
              <w:rPr>
                <w:rFonts w:ascii="Aptos" w:hAnsi="Aptos"/>
                <w:b w:val="0"/>
                <w:i w:val="0"/>
                <w:sz w:val="18"/>
              </w:rPr>
              <w:t>Single arithmetic or sequence mistake</w:t>
            </w:r>
          </w:p>
        </w:tc>
        <w:tc>
          <w:tcPr>
            <w:tcW w:type="dxa" w:w="3389"/>
            <w:tcMar>
              <w:top w:w="80" w:type="dxa"/>
              <w:start w:w="90" w:type="dxa"/>
              <w:bottom w:w="80" w:type="dxa"/>
              <w:end w:w="90" w:type="dxa"/>
            </w:tcMar>
            <w:vAlign w:val="top"/>
          </w:tcPr>
          <w:p>
            <w:pPr>
              <w:widowControl/>
            </w:pPr>
            <w:r>
              <w:rPr>
                <w:rFonts w:ascii="Aptos" w:hAnsi="Aptos"/>
                <w:b w:val="0"/>
                <w:i w:val="0"/>
                <w:sz w:val="18"/>
              </w:rPr>
              <w:t>Coaching, observation and proportional documentation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8"/>
              </w:rPr>
              <w:t>Training gap</w:t>
            </w:r>
          </w:p>
        </w:tc>
        <w:tc>
          <w:tcPr>
            <w:tcW w:type="dxa" w:w="3389"/>
            <w:tcMar>
              <w:top w:w="80" w:type="dxa"/>
              <w:start w:w="90" w:type="dxa"/>
              <w:bottom w:w="80" w:type="dxa"/>
              <w:end w:w="90" w:type="dxa"/>
            </w:tcMar>
            <w:vAlign w:val="top"/>
            <w:shd w:fill="F7F9FA"/>
          </w:tcPr>
          <w:p>
            <w:pPr>
              <w:widowControl/>
            </w:pPr>
            <w:r>
              <w:rPr>
                <w:rFonts w:ascii="Aptos" w:hAnsi="Aptos"/>
                <w:b w:val="0"/>
                <w:i w:val="0"/>
                <w:sz w:val="18"/>
              </w:rPr>
              <w:t>Employee cannot explain or perform the approved control</w:t>
            </w:r>
          </w:p>
        </w:tc>
        <w:tc>
          <w:tcPr>
            <w:tcW w:type="dxa" w:w="3389"/>
            <w:tcMar>
              <w:top w:w="80" w:type="dxa"/>
              <w:start w:w="90" w:type="dxa"/>
              <w:bottom w:w="80" w:type="dxa"/>
              <w:end w:w="90" w:type="dxa"/>
            </w:tcMar>
            <w:vAlign w:val="top"/>
            <w:shd w:fill="F7F9FA"/>
          </w:tcPr>
          <w:p>
            <w:pPr>
              <w:widowControl/>
            </w:pPr>
            <w:r>
              <w:rPr>
                <w:rFonts w:ascii="Aptos" w:hAnsi="Aptos"/>
                <w:b w:val="0"/>
                <w:i w:val="0"/>
                <w:sz w:val="18"/>
              </w:rPr>
              <w:t>Refresher training and reassessment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8"/>
              </w:rPr>
              <w:t>Procedure ambiguity</w:t>
            </w:r>
          </w:p>
        </w:tc>
        <w:tc>
          <w:tcPr>
            <w:tcW w:type="dxa" w:w="3389"/>
            <w:tcMar>
              <w:top w:w="80" w:type="dxa"/>
              <w:start w:w="90" w:type="dxa"/>
              <w:bottom w:w="80" w:type="dxa"/>
              <w:end w:w="90" w:type="dxa"/>
            </w:tcMar>
            <w:vAlign w:val="top"/>
          </w:tcPr>
          <w:p>
            <w:pPr>
              <w:widowControl/>
            </w:pPr>
            <w:r>
              <w:rPr>
                <w:rFonts w:ascii="Aptos" w:hAnsi="Aptos"/>
                <w:b w:val="0"/>
                <w:i w:val="0"/>
                <w:sz w:val="18"/>
              </w:rPr>
              <w:t>Approved documents conflict or do not cover the situation</w:t>
            </w:r>
          </w:p>
        </w:tc>
        <w:tc>
          <w:tcPr>
            <w:tcW w:type="dxa" w:w="3389"/>
            <w:tcMar>
              <w:top w:w="80" w:type="dxa"/>
              <w:start w:w="90" w:type="dxa"/>
              <w:bottom w:w="80" w:type="dxa"/>
              <w:end w:w="90" w:type="dxa"/>
            </w:tcMar>
            <w:vAlign w:val="top"/>
          </w:tcPr>
          <w:p>
            <w:pPr>
              <w:widowControl/>
            </w:pPr>
            <w:r>
              <w:rPr>
                <w:rFonts w:ascii="Aptos" w:hAnsi="Aptos"/>
                <w:b w:val="0"/>
                <w:i w:val="0"/>
                <w:sz w:val="18"/>
              </w:rPr>
              <w:t>Temporary control and procedure-owner review</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8"/>
              </w:rPr>
              <w:t>Equipment contribution</w:t>
            </w:r>
          </w:p>
        </w:tc>
        <w:tc>
          <w:tcPr>
            <w:tcW w:type="dxa" w:w="3389"/>
            <w:tcMar>
              <w:top w:w="80" w:type="dxa"/>
              <w:start w:w="90" w:type="dxa"/>
              <w:bottom w:w="80" w:type="dxa"/>
              <w:end w:w="90" w:type="dxa"/>
            </w:tcMar>
            <w:vAlign w:val="top"/>
            <w:shd w:fill="F7F9FA"/>
          </w:tcPr>
          <w:p>
            <w:pPr>
              <w:widowControl/>
            </w:pPr>
            <w:r>
              <w:rPr>
                <w:rFonts w:ascii="Aptos" w:hAnsi="Aptos"/>
                <w:b w:val="0"/>
                <w:i w:val="0"/>
                <w:sz w:val="18"/>
              </w:rPr>
              <w:t>Shuffler, display or system behavior contributed</w:t>
            </w:r>
          </w:p>
        </w:tc>
        <w:tc>
          <w:tcPr>
            <w:tcW w:type="dxa" w:w="3389"/>
            <w:tcMar>
              <w:top w:w="80" w:type="dxa"/>
              <w:start w:w="90" w:type="dxa"/>
              <w:bottom w:w="80" w:type="dxa"/>
              <w:end w:w="90" w:type="dxa"/>
            </w:tcMar>
            <w:vAlign w:val="top"/>
            <w:shd w:fill="F7F9FA"/>
          </w:tcPr>
          <w:p>
            <w:pPr>
              <w:widowControl/>
            </w:pPr>
            <w:r>
              <w:rPr>
                <w:rFonts w:ascii="Aptos" w:hAnsi="Aptos"/>
                <w:b w:val="0"/>
                <w:i w:val="0"/>
                <w:sz w:val="18"/>
              </w:rPr>
              <w:t>Maintenance evidence and fallback review</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8"/>
              </w:rPr>
              <w:t>Workload contribution</w:t>
            </w:r>
          </w:p>
        </w:tc>
        <w:tc>
          <w:tcPr>
            <w:tcW w:type="dxa" w:w="3389"/>
            <w:tcMar>
              <w:top w:w="80" w:type="dxa"/>
              <w:start w:w="90" w:type="dxa"/>
              <w:bottom w:w="80" w:type="dxa"/>
              <w:end w:w="90" w:type="dxa"/>
            </w:tcMar>
            <w:vAlign w:val="top"/>
          </w:tcPr>
          <w:p>
            <w:pPr>
              <w:widowControl/>
            </w:pPr>
            <w:r>
              <w:rPr>
                <w:rFonts w:ascii="Aptos" w:hAnsi="Aptos"/>
                <w:b w:val="0"/>
                <w:i w:val="0"/>
                <w:sz w:val="18"/>
              </w:rPr>
              <w:t>Staffing, pace or interruption affected performance</w:t>
            </w:r>
          </w:p>
        </w:tc>
        <w:tc>
          <w:tcPr>
            <w:tcW w:type="dxa" w:w="3389"/>
            <w:tcMar>
              <w:top w:w="80" w:type="dxa"/>
              <w:start w:w="90" w:type="dxa"/>
              <w:bottom w:w="80" w:type="dxa"/>
              <w:end w:w="90" w:type="dxa"/>
            </w:tcMar>
            <w:vAlign w:val="top"/>
          </w:tcPr>
          <w:p>
            <w:pPr>
              <w:widowControl/>
            </w:pPr>
            <w:r>
              <w:rPr>
                <w:rFonts w:ascii="Aptos" w:hAnsi="Aptos"/>
                <w:b w:val="0"/>
                <w:i w:val="0"/>
                <w:sz w:val="18"/>
              </w:rPr>
              <w:t>Operational control review</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8"/>
              </w:rPr>
              <w:t>Misconduct allegation</w:t>
            </w:r>
          </w:p>
        </w:tc>
        <w:tc>
          <w:tcPr>
            <w:tcW w:type="dxa" w:w="3389"/>
            <w:tcMar>
              <w:top w:w="80" w:type="dxa"/>
              <w:start w:w="90" w:type="dxa"/>
              <w:bottom w:w="80" w:type="dxa"/>
              <w:end w:w="90" w:type="dxa"/>
            </w:tcMar>
            <w:vAlign w:val="top"/>
            <w:shd w:fill="F7F9FA"/>
          </w:tcPr>
          <w:p>
            <w:pPr>
              <w:widowControl/>
            </w:pPr>
            <w:r>
              <w:rPr>
                <w:rFonts w:ascii="Aptos" w:hAnsi="Aptos"/>
                <w:b w:val="0"/>
                <w:i w:val="0"/>
                <w:sz w:val="18"/>
              </w:rPr>
              <w:t>Observable facts suggest possible deliberate action</w:t>
            </w:r>
          </w:p>
        </w:tc>
        <w:tc>
          <w:tcPr>
            <w:tcW w:type="dxa" w:w="3389"/>
            <w:tcMar>
              <w:top w:w="80" w:type="dxa"/>
              <w:start w:w="90" w:type="dxa"/>
              <w:bottom w:w="80" w:type="dxa"/>
              <w:end w:w="90" w:type="dxa"/>
            </w:tcMar>
            <w:vAlign w:val="top"/>
            <w:shd w:fill="F7F9FA"/>
          </w:tcPr>
          <w:p>
            <w:pPr>
              <w:widowControl/>
            </w:pPr>
            <w:r>
              <w:rPr>
                <w:rFonts w:ascii="Aptos" w:hAnsi="Aptos"/>
                <w:b w:val="0"/>
                <w:i w:val="0"/>
                <w:sz w:val="18"/>
              </w:rPr>
              <w:t>Independent investigation; no assumption of intent</w:t>
            </w:r>
          </w:p>
        </w:tc>
      </w:tr>
    </w:tbl>
    <w:p>
      <w:pPr>
        <w:widowControl/>
        <w:spacing w:after="0"/>
      </w:pPr>
    </w:p>
    <w:p>
      <w:pPr>
        <w:pStyle w:val="Heading2"/>
        <w:keepNext/>
        <w:widowControl/>
      </w:pPr>
      <w:r>
        <w:rPr>
          <w:rFonts w:ascii="Aptos" w:hAnsi="Aptos"/>
          <w:b/>
          <w:i w:val="0"/>
        </w:rPr>
        <w:t>59. Incident report quality</w:t>
      </w:r>
    </w:p>
    <w:p>
      <w:pPr>
        <w:pStyle w:val="ListBullet"/>
        <w:widowControl/>
        <w:spacing w:after="50"/>
      </w:pPr>
      <w:r>
        <w:rPr>
          <w:rFonts w:ascii="Aptos" w:hAnsi="Aptos"/>
          <w:b w:val="0"/>
          <w:i w:val="0"/>
        </w:rPr>
        <w:t>Use exact dates, times, table numbers and attributable statements.</w:t>
      </w:r>
    </w:p>
    <w:p>
      <w:pPr>
        <w:pStyle w:val="ListBullet"/>
        <w:widowControl/>
        <w:spacing w:after="50"/>
      </w:pPr>
      <w:r>
        <w:rPr>
          <w:rFonts w:ascii="Aptos" w:hAnsi="Aptos"/>
          <w:b w:val="0"/>
          <w:i w:val="0"/>
        </w:rPr>
        <w:t>Separate verified facts, reports, inferences, disputed facts and unknowns.</w:t>
      </w:r>
    </w:p>
    <w:p>
      <w:pPr>
        <w:pStyle w:val="ListBullet"/>
        <w:widowControl/>
        <w:spacing w:after="50"/>
      </w:pPr>
      <w:r>
        <w:rPr>
          <w:rFonts w:ascii="Aptos" w:hAnsi="Aptos"/>
          <w:b w:val="0"/>
          <w:i w:val="0"/>
        </w:rPr>
        <w:t>Reference cards, footage, systems, forms or witnesses reviewed.</w:t>
      </w:r>
    </w:p>
    <w:p>
      <w:pPr>
        <w:pStyle w:val="ListBullet"/>
        <w:widowControl/>
        <w:spacing w:after="50"/>
      </w:pPr>
      <w:r>
        <w:rPr>
          <w:rFonts w:ascii="Aptos" w:hAnsi="Aptos"/>
          <w:b w:val="0"/>
          <w:i w:val="0"/>
        </w:rPr>
        <w:t>Record immediate controls, decisions, approval and open actions.</w:t>
      </w:r>
    </w:p>
    <w:p>
      <w:pPr>
        <w:pStyle w:val="ListBullet"/>
        <w:widowControl/>
        <w:spacing w:after="50"/>
      </w:pPr>
      <w:r>
        <w:rPr>
          <w:rFonts w:ascii="Aptos" w:hAnsi="Aptos"/>
          <w:b w:val="0"/>
          <w:i w:val="0"/>
        </w:rPr>
        <w:t>State limitations and do not overstate certainty.</w:t>
      </w:r>
    </w:p>
    <w:p>
      <w:pPr>
        <w:pStyle w:val="PartHeading"/>
        <w:widowControl/>
      </w:pPr>
      <w:r>
        <w:rPr>
          <w:rFonts w:ascii="Aptos" w:hAnsi="Aptos"/>
          <w:b/>
          <w:i w:val="0"/>
        </w:rPr>
        <w:t>PART XVI — TRAINING, COMPETENCY, AUDIT AND RECORDS</w:t>
      </w:r>
    </w:p>
    <w:p>
      <w:pPr>
        <w:widowControl/>
      </w:pPr>
      <w:r>
        <w:rPr>
          <w:rFonts w:ascii="Aptos" w:hAnsi="Aptos"/>
          <w:b w:val="0"/>
          <w:i w:val="0"/>
        </w:rPr>
        <w:t>No employee may independently perform a blackjack role until trained, assessed and authorized for that role.</w:t>
      </w:r>
    </w:p>
    <w:p>
      <w:pPr>
        <w:pStyle w:val="Heading2"/>
        <w:keepNext/>
        <w:widowControl/>
      </w:pPr>
      <w:r>
        <w:rPr>
          <w:rFonts w:ascii="Aptos" w:hAnsi="Aptos"/>
          <w:b/>
          <w:i w:val="0"/>
        </w:rPr>
        <w:t>60. New dealer curriculum</w:t>
      </w:r>
    </w:p>
    <w:p>
      <w:pPr>
        <w:pStyle w:val="ListBullet"/>
        <w:widowControl/>
        <w:spacing w:after="50"/>
      </w:pPr>
      <w:r>
        <w:rPr>
          <w:rFonts w:ascii="Aptos" w:hAnsi="Aptos"/>
          <w:b w:val="0"/>
          <w:i w:val="0"/>
        </w:rPr>
        <w:t>Game rules, card values and hard/soft totals.</w:t>
      </w:r>
    </w:p>
    <w:p>
      <w:pPr>
        <w:pStyle w:val="ListBullet"/>
        <w:widowControl/>
        <w:spacing w:after="50"/>
      </w:pPr>
      <w:r>
        <w:rPr>
          <w:rFonts w:ascii="Aptos" w:hAnsi="Aptos"/>
          <w:b w:val="0"/>
          <w:i w:val="0"/>
        </w:rPr>
        <w:t>Opening, shuffle, dealing sequence and hand signals.</w:t>
      </w:r>
    </w:p>
    <w:p>
      <w:pPr>
        <w:pStyle w:val="ListBullet"/>
        <w:widowControl/>
        <w:spacing w:after="50"/>
      </w:pPr>
      <w:r>
        <w:rPr>
          <w:rFonts w:ascii="Aptos" w:hAnsi="Aptos"/>
          <w:b w:val="0"/>
          <w:i w:val="0"/>
        </w:rPr>
        <w:t>Splits, doubles, insurance, even money and settlement.</w:t>
      </w:r>
    </w:p>
    <w:p>
      <w:pPr>
        <w:pStyle w:val="ListBullet"/>
        <w:widowControl/>
        <w:spacing w:after="50"/>
      </w:pPr>
      <w:r>
        <w:rPr>
          <w:rFonts w:ascii="Aptos" w:hAnsi="Aptos"/>
          <w:b w:val="0"/>
          <w:i w:val="0"/>
        </w:rPr>
        <w:t>Payout calculations and chip handling.</w:t>
      </w:r>
    </w:p>
    <w:p>
      <w:pPr>
        <w:pStyle w:val="ListBullet"/>
        <w:widowControl/>
        <w:spacing w:after="50"/>
      </w:pPr>
      <w:r>
        <w:rPr>
          <w:rFonts w:ascii="Aptos" w:hAnsi="Aptos"/>
          <w:b w:val="0"/>
          <w:i w:val="0"/>
        </w:rPr>
        <w:t>Irregularities, dispute response and supervisor escalation.</w:t>
      </w:r>
    </w:p>
    <w:p>
      <w:pPr>
        <w:pStyle w:val="ListBullet"/>
        <w:widowControl/>
        <w:spacing w:after="50"/>
      </w:pPr>
      <w:r>
        <w:rPr>
          <w:rFonts w:ascii="Aptos" w:hAnsi="Aptos"/>
          <w:b w:val="0"/>
          <w:i w:val="0"/>
        </w:rPr>
        <w:t>Card security, game protection and neutral reporting.</w:t>
      </w:r>
    </w:p>
    <w:p>
      <w:pPr>
        <w:pStyle w:val="ListBullet"/>
        <w:widowControl/>
        <w:spacing w:after="50"/>
      </w:pPr>
      <w:r>
        <w:rPr>
          <w:rFonts w:ascii="Aptos" w:hAnsi="Aptos"/>
          <w:b w:val="0"/>
          <w:i w:val="0"/>
        </w:rPr>
        <w:t>Player ratings, AML, responsible gaming and incident records.</w:t>
      </w:r>
    </w:p>
    <w:p>
      <w:pPr>
        <w:pStyle w:val="ListBullet"/>
        <w:widowControl/>
        <w:spacing w:after="50"/>
      </w:pPr>
      <w:r>
        <w:rPr>
          <w:rFonts w:ascii="Aptos" w:hAnsi="Aptos"/>
          <w:b w:val="0"/>
          <w:i w:val="0"/>
        </w:rPr>
        <w:t>Practical dealing under observed game pace.</w:t>
      </w:r>
    </w:p>
    <w:p>
      <w:pPr>
        <w:pStyle w:val="Heading2"/>
        <w:keepNext/>
        <w:widowControl/>
      </w:pPr>
      <w:r>
        <w:rPr>
          <w:rFonts w:ascii="Aptos" w:hAnsi="Aptos"/>
          <w:b/>
          <w:i w:val="0"/>
        </w:rPr>
        <w:t>61. Minimum competency standards</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5083"/>
            <w:shd w:fill="17324D"/>
            <w:tcMar>
              <w:top w:w="80" w:type="dxa"/>
              <w:start w:w="90" w:type="dxa"/>
              <w:bottom w:w="80" w:type="dxa"/>
              <w:end w:w="90" w:type="dxa"/>
            </w:tcMar>
            <w:vAlign w:val="center"/>
          </w:tcPr>
          <w:p>
            <w:pPr>
              <w:widowControl/>
              <w:jc w:val="center"/>
            </w:pPr>
            <w:r>
              <w:rPr>
                <w:rFonts w:ascii="Aptos" w:hAnsi="Aptos"/>
                <w:b/>
                <w:color w:val="FFFFFF"/>
                <w:sz w:val="20"/>
              </w:rPr>
              <w:t>Assessment</w:t>
            </w:r>
          </w:p>
        </w:tc>
        <w:tc>
          <w:tcPr>
            <w:tcW w:type="dxa" w:w="5083"/>
            <w:shd w:fill="17324D"/>
            <w:tcMar>
              <w:top w:w="80" w:type="dxa"/>
              <w:start w:w="90" w:type="dxa"/>
              <w:bottom w:w="80" w:type="dxa"/>
              <w:end w:w="90" w:type="dxa"/>
            </w:tcMar>
            <w:vAlign w:val="center"/>
          </w:tcPr>
          <w:p>
            <w:pPr>
              <w:widowControl/>
              <w:jc w:val="center"/>
            </w:pPr>
            <w:r>
              <w:rPr>
                <w:rFonts w:ascii="Aptos" w:hAnsi="Aptos"/>
                <w:b/>
                <w:color w:val="FFFFFF"/>
                <w:sz w:val="20"/>
              </w:rPr>
              <w:t>Minimum standard</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20"/>
              </w:rPr>
              <w:t>Written knowledge test</w:t>
            </w:r>
          </w:p>
        </w:tc>
        <w:tc>
          <w:tcPr>
            <w:tcW w:type="dxa" w:w="5083"/>
            <w:tcMar>
              <w:top w:w="80" w:type="dxa"/>
              <w:start w:w="90" w:type="dxa"/>
              <w:bottom w:w="80" w:type="dxa"/>
              <w:end w:w="90" w:type="dxa"/>
            </w:tcMar>
            <w:vAlign w:val="top"/>
          </w:tcPr>
          <w:p>
            <w:pPr>
              <w:widowControl/>
            </w:pPr>
            <w:r>
              <w:rPr>
                <w:rFonts w:ascii="Aptos" w:hAnsi="Aptos"/>
                <w:b w:val="0"/>
                <w:i w:val="0"/>
                <w:sz w:val="20"/>
              </w:rPr>
              <w:t>80%</w:t>
            </w:r>
          </w:p>
        </w:tc>
      </w:tr>
      <w:tr>
        <w:trPr>
          <w:cantSplit/>
        </w:trPr>
        <w:tc>
          <w:tcPr>
            <w:tcW w:type="dxa" w:w="5083"/>
            <w:tcMar>
              <w:top w:w="80" w:type="dxa"/>
              <w:start w:w="90" w:type="dxa"/>
              <w:bottom w:w="80" w:type="dxa"/>
              <w:end w:w="90" w:type="dxa"/>
            </w:tcMar>
            <w:vAlign w:val="top"/>
            <w:shd w:fill="F7F9FA"/>
          </w:tcPr>
          <w:p>
            <w:pPr>
              <w:widowControl/>
            </w:pPr>
            <w:r>
              <w:rPr>
                <w:rFonts w:ascii="Aptos" w:hAnsi="Aptos"/>
                <w:b w:val="0"/>
                <w:i w:val="0"/>
                <w:sz w:val="20"/>
              </w:rPr>
              <w:t>Payout calculation test</w:t>
            </w:r>
          </w:p>
        </w:tc>
        <w:tc>
          <w:tcPr>
            <w:tcW w:type="dxa" w:w="5083"/>
            <w:tcMar>
              <w:top w:w="80" w:type="dxa"/>
              <w:start w:w="90" w:type="dxa"/>
              <w:bottom w:w="80" w:type="dxa"/>
              <w:end w:w="90" w:type="dxa"/>
            </w:tcMar>
            <w:vAlign w:val="top"/>
            <w:shd w:fill="F7F9FA"/>
          </w:tcPr>
          <w:p>
            <w:pPr>
              <w:widowControl/>
            </w:pPr>
            <w:r>
              <w:rPr>
                <w:rFonts w:ascii="Aptos" w:hAnsi="Aptos"/>
                <w:b w:val="0"/>
                <w:i w:val="0"/>
                <w:sz w:val="20"/>
              </w:rPr>
              <w:t>90%</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20"/>
              </w:rPr>
              <w:t>Critical control items</w:t>
            </w:r>
          </w:p>
        </w:tc>
        <w:tc>
          <w:tcPr>
            <w:tcW w:type="dxa" w:w="5083"/>
            <w:tcMar>
              <w:top w:w="80" w:type="dxa"/>
              <w:start w:w="90" w:type="dxa"/>
              <w:bottom w:w="80" w:type="dxa"/>
              <w:end w:w="90" w:type="dxa"/>
            </w:tcMar>
            <w:vAlign w:val="top"/>
          </w:tcPr>
          <w:p>
            <w:pPr>
              <w:widowControl/>
            </w:pPr>
            <w:r>
              <w:rPr>
                <w:rFonts w:ascii="Aptos" w:hAnsi="Aptos"/>
                <w:b w:val="0"/>
                <w:i w:val="0"/>
                <w:sz w:val="20"/>
              </w:rPr>
              <w:t>100%</w:t>
            </w:r>
          </w:p>
        </w:tc>
      </w:tr>
      <w:tr>
        <w:trPr>
          <w:cantSplit/>
        </w:trPr>
        <w:tc>
          <w:tcPr>
            <w:tcW w:type="dxa" w:w="5083"/>
            <w:tcMar>
              <w:top w:w="80" w:type="dxa"/>
              <w:start w:w="90" w:type="dxa"/>
              <w:bottom w:w="80" w:type="dxa"/>
              <w:end w:w="90" w:type="dxa"/>
            </w:tcMar>
            <w:vAlign w:val="top"/>
            <w:shd w:fill="F7F9FA"/>
          </w:tcPr>
          <w:p>
            <w:pPr>
              <w:widowControl/>
            </w:pPr>
            <w:r>
              <w:rPr>
                <w:rFonts w:ascii="Aptos" w:hAnsi="Aptos"/>
                <w:b w:val="0"/>
                <w:i w:val="0"/>
                <w:sz w:val="20"/>
              </w:rPr>
              <w:t>Practical dealing</w:t>
            </w:r>
          </w:p>
        </w:tc>
        <w:tc>
          <w:tcPr>
            <w:tcW w:type="dxa" w:w="5083"/>
            <w:tcMar>
              <w:top w:w="80" w:type="dxa"/>
              <w:start w:w="90" w:type="dxa"/>
              <w:bottom w:w="80" w:type="dxa"/>
              <w:end w:w="90" w:type="dxa"/>
            </w:tcMar>
            <w:vAlign w:val="top"/>
            <w:shd w:fill="F7F9FA"/>
          </w:tcPr>
          <w:p>
            <w:pPr>
              <w:widowControl/>
            </w:pPr>
            <w:r>
              <w:rPr>
                <w:rFonts w:ascii="Aptos" w:hAnsi="Aptos"/>
                <w:b w:val="0"/>
                <w:i w:val="0"/>
                <w:sz w:val="20"/>
              </w:rPr>
              <w:t>Competent on every mandatory control</w:t>
            </w:r>
          </w:p>
        </w:tc>
      </w:tr>
      <w:tr>
        <w:trPr>
          <w:cantSplit/>
        </w:trPr>
        <w:tc>
          <w:tcPr>
            <w:tcW w:type="dxa" w:w="5083"/>
            <w:tcMar>
              <w:top w:w="80" w:type="dxa"/>
              <w:start w:w="90" w:type="dxa"/>
              <w:bottom w:w="80" w:type="dxa"/>
              <w:end w:w="90" w:type="dxa"/>
            </w:tcMar>
            <w:vAlign w:val="top"/>
          </w:tcPr>
          <w:p>
            <w:pPr>
              <w:widowControl/>
            </w:pPr>
            <w:r>
              <w:rPr>
                <w:rFonts w:ascii="Aptos" w:hAnsi="Aptos"/>
                <w:b w:val="0"/>
                <w:i w:val="0"/>
                <w:sz w:val="20"/>
              </w:rPr>
              <w:t>Failed critical control</w:t>
            </w:r>
          </w:p>
        </w:tc>
        <w:tc>
          <w:tcPr>
            <w:tcW w:type="dxa" w:w="5083"/>
            <w:tcMar>
              <w:top w:w="80" w:type="dxa"/>
              <w:start w:w="90" w:type="dxa"/>
              <w:bottom w:w="80" w:type="dxa"/>
              <w:end w:w="90" w:type="dxa"/>
            </w:tcMar>
            <w:vAlign w:val="top"/>
          </w:tcPr>
          <w:p>
            <w:pPr>
              <w:widowControl/>
            </w:pPr>
            <w:r>
              <w:rPr>
                <w:rFonts w:ascii="Aptos" w:hAnsi="Aptos"/>
                <w:b w:val="0"/>
                <w:i w:val="0"/>
                <w:sz w:val="20"/>
              </w:rPr>
              <w:t>Remediation and reassessment before independent dealing</w:t>
            </w:r>
          </w:p>
        </w:tc>
      </w:tr>
    </w:tbl>
    <w:p>
      <w:pPr>
        <w:widowControl/>
        <w:spacing w:after="0"/>
      </w:pPr>
    </w:p>
    <w:p>
      <w:pPr>
        <w:pStyle w:val="Heading2"/>
        <w:keepNext/>
        <w:widowControl/>
      </w:pPr>
      <w:r>
        <w:rPr>
          <w:rFonts w:ascii="Aptos" w:hAnsi="Aptos"/>
          <w:b/>
          <w:i w:val="0"/>
        </w:rPr>
        <w:t>62. Supervisor curriculum</w:t>
      </w:r>
    </w:p>
    <w:p>
      <w:pPr>
        <w:pStyle w:val="ListBullet"/>
        <w:widowControl/>
        <w:spacing w:after="50"/>
      </w:pPr>
      <w:r>
        <w:rPr>
          <w:rFonts w:ascii="Aptos" w:hAnsi="Aptos"/>
          <w:b w:val="0"/>
          <w:i w:val="0"/>
        </w:rPr>
        <w:t>Rule interpretation within approved authority.</w:t>
      </w:r>
    </w:p>
    <w:p>
      <w:pPr>
        <w:pStyle w:val="ListBullet"/>
        <w:widowControl/>
        <w:spacing w:after="50"/>
      </w:pPr>
      <w:r>
        <w:rPr>
          <w:rFonts w:ascii="Aptos" w:hAnsi="Aptos"/>
          <w:b w:val="0"/>
          <w:i w:val="0"/>
        </w:rPr>
        <w:t>Opening and closing verification.</w:t>
      </w:r>
    </w:p>
    <w:p>
      <w:pPr>
        <w:pStyle w:val="ListBullet"/>
        <w:widowControl/>
        <w:spacing w:after="50"/>
      </w:pPr>
      <w:r>
        <w:rPr>
          <w:rFonts w:ascii="Aptos" w:hAnsi="Aptos"/>
          <w:b w:val="0"/>
          <w:i w:val="0"/>
        </w:rPr>
        <w:t>Hand reconstruction and irregularity control.</w:t>
      </w:r>
    </w:p>
    <w:p>
      <w:pPr>
        <w:pStyle w:val="ListBullet"/>
        <w:widowControl/>
        <w:spacing w:after="50"/>
      </w:pPr>
      <w:r>
        <w:rPr>
          <w:rFonts w:ascii="Aptos" w:hAnsi="Aptos"/>
          <w:b w:val="0"/>
          <w:i w:val="0"/>
        </w:rPr>
        <w:t>Payout and dispute approval thresholds.</w:t>
      </w:r>
    </w:p>
    <w:p>
      <w:pPr>
        <w:pStyle w:val="ListBullet"/>
        <w:widowControl/>
        <w:spacing w:after="50"/>
      </w:pPr>
      <w:r>
        <w:rPr>
          <w:rFonts w:ascii="Aptos" w:hAnsi="Aptos"/>
          <w:b w:val="0"/>
          <w:i w:val="0"/>
        </w:rPr>
        <w:t>Surveillance, cage, security and compliance coordination.</w:t>
      </w:r>
    </w:p>
    <w:p>
      <w:pPr>
        <w:pStyle w:val="ListBullet"/>
        <w:widowControl/>
        <w:spacing w:after="50"/>
      </w:pPr>
      <w:r>
        <w:rPr>
          <w:rFonts w:ascii="Aptos" w:hAnsi="Aptos"/>
          <w:b w:val="0"/>
          <w:i w:val="0"/>
        </w:rPr>
        <w:t>Rating review, game protection, incident quality and coaching.</w:t>
      </w:r>
    </w:p>
    <w:p>
      <w:pPr>
        <w:pStyle w:val="Heading2"/>
        <w:keepNext/>
        <w:widowControl/>
      </w:pPr>
      <w:r>
        <w:rPr>
          <w:rFonts w:ascii="Aptos" w:hAnsi="Aptos"/>
          <w:b/>
          <w:i w:val="0"/>
        </w:rPr>
        <w:t>63. Quality assurance and audit</w:t>
      </w:r>
    </w:p>
    <w:p>
      <w:pPr>
        <w:pStyle w:val="ListBullet"/>
        <w:widowControl/>
        <w:spacing w:after="50"/>
      </w:pPr>
      <w:r>
        <w:rPr>
          <w:rFonts w:ascii="Aptos" w:hAnsi="Aptos"/>
          <w:b w:val="0"/>
          <w:i w:val="0"/>
        </w:rPr>
        <w:t>Dealer error and corrected-payment trends.</w:t>
      </w:r>
    </w:p>
    <w:p>
      <w:pPr>
        <w:pStyle w:val="ListBullet"/>
        <w:widowControl/>
        <w:spacing w:after="50"/>
      </w:pPr>
      <w:r>
        <w:rPr>
          <w:rFonts w:ascii="Aptos" w:hAnsi="Aptos"/>
          <w:b w:val="0"/>
          <w:i w:val="0"/>
        </w:rPr>
        <w:t>Shuffle, card-control and opening/closing compliance.</w:t>
      </w:r>
    </w:p>
    <w:p>
      <w:pPr>
        <w:pStyle w:val="ListBullet"/>
        <w:widowControl/>
        <w:spacing w:after="50"/>
      </w:pPr>
      <w:r>
        <w:rPr>
          <w:rFonts w:ascii="Aptos" w:hAnsi="Aptos"/>
          <w:b w:val="0"/>
          <w:i w:val="0"/>
        </w:rPr>
        <w:t>Table-bank, fill and credit reconciliation.</w:t>
      </w:r>
    </w:p>
    <w:p>
      <w:pPr>
        <w:pStyle w:val="ListBullet"/>
        <w:widowControl/>
        <w:spacing w:after="50"/>
      </w:pPr>
      <w:r>
        <w:rPr>
          <w:rFonts w:ascii="Aptos" w:hAnsi="Aptos"/>
          <w:b w:val="0"/>
          <w:i w:val="0"/>
        </w:rPr>
        <w:t>Player-rating accuracy and approval trails.</w:t>
      </w:r>
    </w:p>
    <w:p>
      <w:pPr>
        <w:pStyle w:val="ListBullet"/>
        <w:widowControl/>
        <w:spacing w:after="50"/>
      </w:pPr>
      <w:r>
        <w:rPr>
          <w:rFonts w:ascii="Aptos" w:hAnsi="Aptos"/>
          <w:b w:val="0"/>
          <w:i w:val="0"/>
        </w:rPr>
        <w:t>Dispute, surveillance and incident documentation quality.</w:t>
      </w:r>
    </w:p>
    <w:p>
      <w:pPr>
        <w:pStyle w:val="ListBullet"/>
        <w:widowControl/>
        <w:spacing w:after="50"/>
      </w:pPr>
      <w:r>
        <w:rPr>
          <w:rFonts w:ascii="Aptos" w:hAnsi="Aptos"/>
          <w:b w:val="0"/>
          <w:i w:val="0"/>
        </w:rPr>
        <w:t>Training currency, remediation and authorization status.</w:t>
      </w:r>
    </w:p>
    <w:p>
      <w:pPr>
        <w:pStyle w:val="ListBullet"/>
        <w:widowControl/>
        <w:spacing w:after="50"/>
      </w:pPr>
      <w:r>
        <w:rPr>
          <w:rFonts w:ascii="Aptos" w:hAnsi="Aptos"/>
          <w:b w:val="0"/>
          <w:i w:val="0"/>
        </w:rPr>
        <w:t>Corrective actions with owners, deadlines, retesting and closure evidence.</w:t>
      </w:r>
    </w:p>
    <w:p>
      <w:pPr>
        <w:pStyle w:val="Heading2"/>
        <w:keepNext/>
        <w:widowControl/>
      </w:pPr>
      <w:r>
        <w:rPr>
          <w:rFonts w:ascii="Aptos" w:hAnsi="Aptos"/>
          <w:b/>
          <w:i w:val="0"/>
        </w:rPr>
        <w:t>64. Records retention</w:t>
      </w:r>
    </w:p>
    <w:p>
      <w:pPr>
        <w:widowControl/>
      </w:pPr>
      <w:r>
        <w:rPr>
          <w:rFonts w:ascii="Aptos" w:hAnsi="Aptos"/>
          <w:b w:val="0"/>
          <w:i w:val="0"/>
        </w:rPr>
        <w:t>Retain table records, fills, credits, card logs, incidents, disputes, surveillance requests, training evidence, rating corrections, AML records, responsible-gaming records and audit actions for [INSERT RECORD-RETENTION PERIOD]. Access must be role-based, changes traceable and disposal authorized.</w:t>
      </w:r>
    </w:p>
    <w:p>
      <w:pPr>
        <w:pStyle w:val="PartHeading"/>
        <w:pageBreakBefore/>
        <w:widowControl/>
      </w:pPr>
      <w:r>
        <w:rPr>
          <w:rFonts w:ascii="Aptos" w:hAnsi="Aptos"/>
          <w:b/>
          <w:i w:val="0"/>
        </w:rPr>
        <w:t>PART XVII — APPROVAL AND ESCALATION MATRICES</w:t>
      </w:r>
    </w:p>
    <w:p>
      <w:pPr>
        <w:widowControl/>
      </w:pPr>
      <w:r>
        <w:rPr>
          <w:rFonts w:ascii="Aptos" w:hAnsi="Aptos"/>
          <w:b w:val="0"/>
          <w:i w:val="0"/>
        </w:rPr>
        <w:t>These matrices use model monetary thresholds shown in red. Management must decide each amount and confirm that authority levels comply with regulation and internal controls.</w:t>
      </w: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MANDATORY MANAGEMENT DECISION: Every red amount in Part XVII is a model. Management must decide, approve and replace all values before this matrix is used.</w:t>
            </w:r>
          </w:p>
        </w:tc>
      </w:tr>
    </w:tbl>
    <w:p>
      <w:pPr>
        <w:widowControl/>
        <w:spacing w:after="0"/>
      </w:pPr>
    </w:p>
    <w:p>
      <w:pPr>
        <w:pStyle w:val="Heading2"/>
        <w:keepNext/>
        <w:widowControl/>
      </w:pPr>
      <w:r>
        <w:rPr>
          <w:rFonts w:ascii="Aptos" w:hAnsi="Aptos"/>
          <w:b/>
          <w:i w:val="0"/>
        </w:rPr>
        <w:t>65. Monetary approval matrix</w:t>
      </w:r>
    </w:p>
    <w:tbl>
      <w:tblPr>
        <w:tblStyle w:val="TableGrid"/>
        <w:tblW w:type="auto" w:w="0"/>
        <w:jc w:val="center"/>
        <w:tblLayout w:type="autofit"/>
        <w:tblLook w:firstColumn="1" w:firstRow="1" w:lastColumn="0" w:lastRow="0" w:noHBand="0" w:noVBand="1" w:val="04A0"/>
      </w:tblPr>
      <w:tblGrid>
        <w:gridCol w:w="1271"/>
        <w:gridCol w:w="1271"/>
        <w:gridCol w:w="1271"/>
        <w:gridCol w:w="1271"/>
        <w:gridCol w:w="1271"/>
        <w:gridCol w:w="1271"/>
        <w:gridCol w:w="1271"/>
        <w:gridCol w:w="1271"/>
      </w:tblGrid>
      <w:tr>
        <w:trPr>
          <w:tblHeader w:val="true"/>
        </w:trPr>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Trigger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Dealer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Floor supervisor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Pit manager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Shift manager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Senior management</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Surveillance</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Compliance</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Routine payout correction</w:t>
            </w:r>
          </w:p>
        </w:tc>
        <w:tc>
          <w:tcPr>
            <w:tcW w:type="dxa" w:w="1271"/>
            <w:tcMar>
              <w:top w:w="80" w:type="dxa"/>
              <w:start w:w="90" w:type="dxa"/>
              <w:bottom w:w="80" w:type="dxa"/>
              <w:end w:w="90" w:type="dxa"/>
            </w:tcMar>
            <w:vAlign w:val="top"/>
          </w:tcPr>
          <w:p>
            <w:pPr>
              <w:widowControl/>
            </w:pPr>
            <w:r>
              <w:rPr>
                <w:rFonts w:ascii="Aptos" w:hAnsi="Aptos"/>
                <w:b w:val="0"/>
                <w:i w:val="0"/>
                <w:sz w:val="15"/>
              </w:rPr>
              <w:t>No authority to approve completed correction</w:t>
            </w:r>
          </w:p>
        </w:tc>
        <w:tc>
          <w:tcPr>
            <w:tcW w:type="dxa" w:w="1271"/>
            <w:tcMar>
              <w:top w:w="80" w:type="dxa"/>
              <w:start w:w="90" w:type="dxa"/>
              <w:bottom w:w="80" w:type="dxa"/>
              <w:end w:w="90" w:type="dxa"/>
            </w:tcMar>
            <w:vAlign w:val="top"/>
          </w:tcPr>
          <w:p>
            <w:pPr>
              <w:widowControl/>
            </w:pPr>
            <w:r>
              <w:rPr>
                <w:rFonts w:ascii="Aptos" w:hAnsi="Aptos"/>
                <w:b w:val="0"/>
                <w:i w:val="0"/>
                <w:sz w:val="15"/>
              </w:rPr>
              <w:t xml:space="preserve">Up to </w:t>
            </w:r>
            <w:r>
              <w:rPr>
                <w:rFonts w:ascii="Aptos" w:hAnsi="Aptos"/>
                <w:b w:val="0"/>
                <w:i w:val="0"/>
                <w:color w:val="C00000"/>
                <w:sz w:val="15"/>
              </w:rPr>
              <w:t>USD 500</w:t>
            </w:r>
          </w:p>
        </w:tc>
        <w:tc>
          <w:tcPr>
            <w:tcW w:type="dxa" w:w="1271"/>
            <w:tcMar>
              <w:top w:w="80" w:type="dxa"/>
              <w:start w:w="90" w:type="dxa"/>
              <w:bottom w:w="80" w:type="dxa"/>
              <w:end w:w="90" w:type="dxa"/>
            </w:tcMar>
            <w:vAlign w:val="top"/>
          </w:tcPr>
          <w:p>
            <w:pPr>
              <w:widowControl/>
            </w:pPr>
            <w:r>
              <w:rPr>
                <w:rFonts w:ascii="Aptos" w:hAnsi="Aptos"/>
                <w:b w:val="0"/>
                <w:i w:val="0"/>
                <w:color w:val="C00000"/>
                <w:sz w:val="15"/>
              </w:rPr>
              <w:t>USD 501</w:t>
            </w:r>
            <w:r>
              <w:rPr>
                <w:rFonts w:ascii="Aptos" w:hAnsi="Aptos"/>
                <w:b w:val="0"/>
                <w:i w:val="0"/>
                <w:sz w:val="15"/>
              </w:rPr>
              <w:t xml:space="preserve"> to </w:t>
            </w:r>
            <w:r>
              <w:rPr>
                <w:rFonts w:ascii="Aptos" w:hAnsi="Aptos"/>
                <w:b w:val="0"/>
                <w:i w:val="0"/>
                <w:color w:val="C00000"/>
                <w:sz w:val="15"/>
              </w:rPr>
              <w:t>USD 5,000</w:t>
            </w:r>
          </w:p>
        </w:tc>
        <w:tc>
          <w:tcPr>
            <w:tcW w:type="dxa" w:w="1271"/>
            <w:tcMar>
              <w:top w:w="80" w:type="dxa"/>
              <w:start w:w="90" w:type="dxa"/>
              <w:bottom w:w="80" w:type="dxa"/>
              <w:end w:w="90" w:type="dxa"/>
            </w:tcMar>
            <w:vAlign w:val="top"/>
          </w:tcPr>
          <w:p>
            <w:pPr>
              <w:widowControl/>
            </w:pPr>
            <w:r>
              <w:rPr>
                <w:rFonts w:ascii="Aptos" w:hAnsi="Aptos"/>
                <w:b w:val="0"/>
                <w:i w:val="0"/>
                <w:color w:val="C00000"/>
                <w:sz w:val="15"/>
              </w:rPr>
              <w:t>USD 5,001</w:t>
            </w:r>
            <w:r>
              <w:rPr>
                <w:rFonts w:ascii="Aptos" w:hAnsi="Aptos"/>
                <w:b w:val="0"/>
                <w:i w:val="0"/>
                <w:sz w:val="15"/>
              </w:rPr>
              <w:t xml:space="preserve"> to </w:t>
            </w:r>
            <w:r>
              <w:rPr>
                <w:rFonts w:ascii="Aptos" w:hAnsi="Aptos"/>
                <w:b w:val="0"/>
                <w:i w:val="0"/>
                <w:color w:val="C00000"/>
                <w:sz w:val="15"/>
              </w:rPr>
              <w:t>USD 25,000</w:t>
            </w:r>
          </w:p>
        </w:tc>
        <w:tc>
          <w:tcPr>
            <w:tcW w:type="dxa" w:w="1271"/>
            <w:tcMar>
              <w:top w:w="80" w:type="dxa"/>
              <w:start w:w="90" w:type="dxa"/>
              <w:bottom w:w="80" w:type="dxa"/>
              <w:end w:w="90" w:type="dxa"/>
            </w:tcMar>
            <w:vAlign w:val="top"/>
          </w:tcPr>
          <w:p>
            <w:pPr>
              <w:widowControl/>
            </w:pPr>
            <w:r>
              <w:rPr>
                <w:rFonts w:ascii="Aptos" w:hAnsi="Aptos"/>
                <w:b w:val="0"/>
                <w:i w:val="0"/>
                <w:sz w:val="15"/>
              </w:rPr>
              <w:t xml:space="preserve">Above </w:t>
            </w:r>
            <w:r>
              <w:rPr>
                <w:rFonts w:ascii="Aptos" w:hAnsi="Aptos"/>
                <w:b w:val="0"/>
                <w:i w:val="0"/>
                <w:color w:val="C00000"/>
                <w:sz w:val="15"/>
              </w:rPr>
              <w:t>USD 25,000</w:t>
            </w:r>
          </w:p>
        </w:tc>
        <w:tc>
          <w:tcPr>
            <w:tcW w:type="dxa" w:w="1271"/>
            <w:tcMar>
              <w:top w:w="80" w:type="dxa"/>
              <w:start w:w="90" w:type="dxa"/>
              <w:bottom w:w="80" w:type="dxa"/>
              <w:end w:w="90" w:type="dxa"/>
            </w:tcMar>
            <w:vAlign w:val="top"/>
          </w:tcPr>
          <w:p>
            <w:pPr>
              <w:widowControl/>
            </w:pPr>
            <w:r>
              <w:rPr>
                <w:rFonts w:ascii="Aptos" w:hAnsi="Aptos"/>
                <w:b w:val="0"/>
                <w:i w:val="0"/>
                <w:sz w:val="15"/>
              </w:rPr>
              <w:t xml:space="preserve">At </w:t>
            </w:r>
            <w:r>
              <w:rPr>
                <w:rFonts w:ascii="Aptos" w:hAnsi="Aptos"/>
                <w:b w:val="0"/>
                <w:i w:val="0"/>
                <w:color w:val="C00000"/>
                <w:sz w:val="15"/>
              </w:rPr>
              <w:t>USD 5,000</w:t>
            </w:r>
            <w:r>
              <w:rPr>
                <w:rFonts w:ascii="Aptos" w:hAnsi="Aptos"/>
                <w:b w:val="0"/>
                <w:i w:val="0"/>
                <w:sz w:val="15"/>
              </w:rPr>
              <w:t xml:space="preserve"> or material integrity issue</w:t>
            </w:r>
          </w:p>
        </w:tc>
        <w:tc>
          <w:tcPr>
            <w:tcW w:type="dxa" w:w="1271"/>
            <w:tcMar>
              <w:top w:w="80" w:type="dxa"/>
              <w:start w:w="90" w:type="dxa"/>
              <w:bottom w:w="80" w:type="dxa"/>
              <w:end w:w="90" w:type="dxa"/>
            </w:tcMar>
            <w:vAlign w:val="top"/>
          </w:tcPr>
          <w:p>
            <w:pPr>
              <w:widowControl/>
            </w:pPr>
            <w:r>
              <w:rPr>
                <w:rFonts w:ascii="Aptos" w:hAnsi="Aptos"/>
                <w:b w:val="0"/>
                <w:i w:val="0"/>
                <w:sz w:val="15"/>
              </w:rPr>
              <w:t>As required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Guest-service adjustment</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No authority</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 xml:space="preserve">Up to </w:t>
            </w:r>
            <w:r>
              <w:rPr>
                <w:rFonts w:ascii="Aptos" w:hAnsi="Aptos"/>
                <w:b w:val="0"/>
                <w:i w:val="0"/>
                <w:color w:val="C00000"/>
                <w:sz w:val="15"/>
              </w:rPr>
              <w:t>USD 100</w:t>
            </w:r>
            <w:r>
              <w:rPr>
                <w:rFonts w:ascii="Aptos" w:hAnsi="Aptos"/>
                <w:b w:val="0"/>
                <w:i w:val="0"/>
                <w:sz w:val="15"/>
              </w:rPr>
              <w:t xml:space="preserve"> where authorized</w:t>
            </w:r>
          </w:p>
        </w:tc>
        <w:tc>
          <w:tcPr>
            <w:tcW w:type="dxa" w:w="1271"/>
            <w:tcMar>
              <w:top w:w="80" w:type="dxa"/>
              <w:start w:w="90" w:type="dxa"/>
              <w:bottom w:w="80" w:type="dxa"/>
              <w:end w:w="90" w:type="dxa"/>
            </w:tcMar>
            <w:vAlign w:val="top"/>
            <w:shd w:fill="F7F9FA"/>
          </w:tcPr>
          <w:p>
            <w:pPr>
              <w:widowControl/>
            </w:pPr>
            <w:r>
              <w:rPr>
                <w:rFonts w:ascii="Aptos" w:hAnsi="Aptos"/>
                <w:b w:val="0"/>
                <w:i w:val="0"/>
                <w:color w:val="C00000"/>
                <w:sz w:val="15"/>
              </w:rPr>
              <w:t>USD 101</w:t>
            </w:r>
            <w:r>
              <w:rPr>
                <w:rFonts w:ascii="Aptos" w:hAnsi="Aptos"/>
                <w:b w:val="0"/>
                <w:i w:val="0"/>
                <w:sz w:val="15"/>
              </w:rPr>
              <w:t xml:space="preserve"> to </w:t>
            </w:r>
            <w:r>
              <w:rPr>
                <w:rFonts w:ascii="Aptos" w:hAnsi="Aptos"/>
                <w:b w:val="0"/>
                <w:i w:val="0"/>
                <w:color w:val="C00000"/>
                <w:sz w:val="15"/>
              </w:rPr>
              <w:t>USD 500</w:t>
            </w:r>
          </w:p>
        </w:tc>
        <w:tc>
          <w:tcPr>
            <w:tcW w:type="dxa" w:w="1271"/>
            <w:tcMar>
              <w:top w:w="80" w:type="dxa"/>
              <w:start w:w="90" w:type="dxa"/>
              <w:bottom w:w="80" w:type="dxa"/>
              <w:end w:w="90" w:type="dxa"/>
            </w:tcMar>
            <w:vAlign w:val="top"/>
            <w:shd w:fill="F7F9FA"/>
          </w:tcPr>
          <w:p>
            <w:pPr>
              <w:widowControl/>
            </w:pPr>
            <w:r>
              <w:rPr>
                <w:rFonts w:ascii="Aptos" w:hAnsi="Aptos"/>
                <w:b w:val="0"/>
                <w:i w:val="0"/>
                <w:color w:val="C00000"/>
                <w:sz w:val="15"/>
              </w:rPr>
              <w:t>USD 501</w:t>
            </w:r>
            <w:r>
              <w:rPr>
                <w:rFonts w:ascii="Aptos" w:hAnsi="Aptos"/>
                <w:b w:val="0"/>
                <w:i w:val="0"/>
                <w:sz w:val="15"/>
              </w:rPr>
              <w:t xml:space="preserve"> to </w:t>
            </w:r>
            <w:r>
              <w:rPr>
                <w:rFonts w:ascii="Aptos" w:hAnsi="Aptos"/>
                <w:b w:val="0"/>
                <w:i w:val="0"/>
                <w:color w:val="C00000"/>
                <w:sz w:val="15"/>
              </w:rPr>
              <w:t>USD 2,500</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 xml:space="preserve">Above </w:t>
            </w:r>
            <w:r>
              <w:rPr>
                <w:rFonts w:ascii="Aptos" w:hAnsi="Aptos"/>
                <w:b w:val="0"/>
                <w:i w:val="0"/>
                <w:color w:val="C00000"/>
                <w:sz w:val="15"/>
              </w:rPr>
              <w:t>USD 2,500</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When linked to disputed game evidence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regulatory / AML / RG issue</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Fill or credit</w:t>
            </w:r>
          </w:p>
        </w:tc>
        <w:tc>
          <w:tcPr>
            <w:tcW w:type="dxa" w:w="1271"/>
            <w:tcMar>
              <w:top w:w="80" w:type="dxa"/>
              <w:start w:w="90" w:type="dxa"/>
              <w:bottom w:w="80" w:type="dxa"/>
              <w:end w:w="90" w:type="dxa"/>
            </w:tcMar>
            <w:vAlign w:val="top"/>
          </w:tcPr>
          <w:p>
            <w:pPr>
              <w:widowControl/>
            </w:pPr>
            <w:r>
              <w:rPr>
                <w:rFonts w:ascii="Aptos" w:hAnsi="Aptos"/>
                <w:b w:val="0"/>
                <w:i w:val="0"/>
                <w:sz w:val="15"/>
              </w:rPr>
              <w:t>Request only</w:t>
            </w:r>
          </w:p>
        </w:tc>
        <w:tc>
          <w:tcPr>
            <w:tcW w:type="dxa" w:w="1271"/>
            <w:tcMar>
              <w:top w:w="80" w:type="dxa"/>
              <w:start w:w="90" w:type="dxa"/>
              <w:bottom w:w="80" w:type="dxa"/>
              <w:end w:w="90" w:type="dxa"/>
            </w:tcMar>
            <w:vAlign w:val="top"/>
          </w:tcPr>
          <w:p>
            <w:pPr>
              <w:widowControl/>
            </w:pPr>
            <w:r>
              <w:rPr>
                <w:rFonts w:ascii="Aptos" w:hAnsi="Aptos"/>
                <w:b w:val="0"/>
                <w:i w:val="0"/>
                <w:sz w:val="15"/>
              </w:rPr>
              <w:t xml:space="preserve">Up to </w:t>
            </w:r>
            <w:r>
              <w:rPr>
                <w:rFonts w:ascii="Aptos" w:hAnsi="Aptos"/>
                <w:b w:val="0"/>
                <w:i w:val="0"/>
                <w:color w:val="C00000"/>
                <w:sz w:val="15"/>
              </w:rPr>
              <w:t>USD 25,000</w:t>
            </w:r>
          </w:p>
        </w:tc>
        <w:tc>
          <w:tcPr>
            <w:tcW w:type="dxa" w:w="1271"/>
            <w:tcMar>
              <w:top w:w="80" w:type="dxa"/>
              <w:start w:w="90" w:type="dxa"/>
              <w:bottom w:w="80" w:type="dxa"/>
              <w:end w:w="90" w:type="dxa"/>
            </w:tcMar>
            <w:vAlign w:val="top"/>
          </w:tcPr>
          <w:p>
            <w:pPr>
              <w:widowControl/>
            </w:pPr>
            <w:r>
              <w:rPr>
                <w:rFonts w:ascii="Aptos" w:hAnsi="Aptos"/>
                <w:b w:val="0"/>
                <w:i w:val="0"/>
                <w:color w:val="C00000"/>
                <w:sz w:val="15"/>
              </w:rPr>
              <w:t>USD 25,001</w:t>
            </w:r>
            <w:r>
              <w:rPr>
                <w:rFonts w:ascii="Aptos" w:hAnsi="Aptos"/>
                <w:b w:val="0"/>
                <w:i w:val="0"/>
                <w:sz w:val="15"/>
              </w:rPr>
              <w:t xml:space="preserve"> to </w:t>
            </w:r>
            <w:r>
              <w:rPr>
                <w:rFonts w:ascii="Aptos" w:hAnsi="Aptos"/>
                <w:b w:val="0"/>
                <w:i w:val="0"/>
                <w:color w:val="C00000"/>
                <w:sz w:val="15"/>
              </w:rPr>
              <w:t>USD 100,000</w:t>
            </w:r>
          </w:p>
        </w:tc>
        <w:tc>
          <w:tcPr>
            <w:tcW w:type="dxa" w:w="1271"/>
            <w:tcMar>
              <w:top w:w="80" w:type="dxa"/>
              <w:start w:w="90" w:type="dxa"/>
              <w:bottom w:w="80" w:type="dxa"/>
              <w:end w:w="90" w:type="dxa"/>
            </w:tcMar>
            <w:vAlign w:val="top"/>
          </w:tcPr>
          <w:p>
            <w:pPr>
              <w:widowControl/>
            </w:pPr>
            <w:r>
              <w:rPr>
                <w:rFonts w:ascii="Aptos" w:hAnsi="Aptos"/>
                <w:b w:val="0"/>
                <w:i w:val="0"/>
                <w:sz w:val="15"/>
              </w:rPr>
              <w:t xml:space="preserve">Above </w:t>
            </w:r>
            <w:r>
              <w:rPr>
                <w:rFonts w:ascii="Aptos" w:hAnsi="Aptos"/>
                <w:b w:val="0"/>
                <w:i w:val="0"/>
                <w:color w:val="C00000"/>
                <w:sz w:val="15"/>
              </w:rPr>
              <w:t>USD 100,000</w:t>
            </w:r>
          </w:p>
        </w:tc>
        <w:tc>
          <w:tcPr>
            <w:tcW w:type="dxa" w:w="1271"/>
            <w:tcMar>
              <w:top w:w="80" w:type="dxa"/>
              <w:start w:w="90" w:type="dxa"/>
              <w:bottom w:w="80" w:type="dxa"/>
              <w:end w:w="90" w:type="dxa"/>
            </w:tcMar>
            <w:vAlign w:val="top"/>
          </w:tcPr>
          <w:p>
            <w:pPr>
              <w:widowControl/>
            </w:pPr>
            <w:r>
              <w:rPr>
                <w:rFonts w:ascii="Aptos" w:hAnsi="Aptos"/>
                <w:b w:val="0"/>
                <w:i w:val="0"/>
                <w:sz w:val="15"/>
              </w:rPr>
              <w:t>Policy exception / major exposure</w:t>
            </w:r>
          </w:p>
        </w:tc>
        <w:tc>
          <w:tcPr>
            <w:tcW w:type="dxa" w:w="1271"/>
            <w:tcMar>
              <w:top w:w="80" w:type="dxa"/>
              <w:start w:w="90" w:type="dxa"/>
              <w:bottom w:w="80" w:type="dxa"/>
              <w:end w:w="90" w:type="dxa"/>
            </w:tcMar>
            <w:vAlign w:val="top"/>
          </w:tcPr>
          <w:p>
            <w:pPr>
              <w:widowControl/>
            </w:pPr>
            <w:r>
              <w:rPr>
                <w:rFonts w:ascii="Aptos" w:hAnsi="Aptos"/>
                <w:b w:val="0"/>
                <w:i w:val="0"/>
                <w:sz w:val="15"/>
              </w:rPr>
              <w:t>Threshold or discrepancy based</w:t>
            </w:r>
          </w:p>
        </w:tc>
        <w:tc>
          <w:tcPr>
            <w:tcW w:type="dxa" w:w="1271"/>
            <w:tcMar>
              <w:top w:w="80" w:type="dxa"/>
              <w:start w:w="90" w:type="dxa"/>
              <w:bottom w:w="80" w:type="dxa"/>
              <w:end w:w="90" w:type="dxa"/>
            </w:tcMar>
            <w:vAlign w:val="top"/>
          </w:tcPr>
          <w:p>
            <w:pPr>
              <w:widowControl/>
            </w:pPr>
            <w:r>
              <w:rPr>
                <w:rFonts w:ascii="Aptos" w:hAnsi="Aptos"/>
                <w:b w:val="0"/>
                <w:i w:val="0"/>
                <w:sz w:val="15"/>
              </w:rPr>
              <w:t>If required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Disputed hand exposure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Protect and call supervisor</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 xml:space="preserve">Up to </w:t>
            </w:r>
            <w:r>
              <w:rPr>
                <w:rFonts w:ascii="Aptos" w:hAnsi="Aptos"/>
                <w:b w:val="0"/>
                <w:i w:val="0"/>
                <w:color w:val="C00000"/>
                <w:sz w:val="15"/>
              </w:rPr>
              <w:t>USD 500</w:t>
            </w:r>
            <w:r>
              <w:rPr>
                <w:rFonts w:ascii="Aptos" w:hAnsi="Aptos"/>
                <w:b w:val="0"/>
                <w:i w:val="0"/>
                <w:sz w:val="15"/>
              </w:rPr>
              <w:t xml:space="preserve"> if facts clear</w:t>
            </w:r>
          </w:p>
        </w:tc>
        <w:tc>
          <w:tcPr>
            <w:tcW w:type="dxa" w:w="1271"/>
            <w:tcMar>
              <w:top w:w="80" w:type="dxa"/>
              <w:start w:w="90" w:type="dxa"/>
              <w:bottom w:w="80" w:type="dxa"/>
              <w:end w:w="90" w:type="dxa"/>
            </w:tcMar>
            <w:vAlign w:val="top"/>
            <w:shd w:fill="F7F9FA"/>
          </w:tcPr>
          <w:p>
            <w:pPr>
              <w:widowControl/>
            </w:pPr>
            <w:r>
              <w:rPr>
                <w:rFonts w:ascii="Aptos" w:hAnsi="Aptos"/>
                <w:b w:val="0"/>
                <w:i w:val="0"/>
                <w:color w:val="C00000"/>
                <w:sz w:val="15"/>
              </w:rPr>
              <w:t>USD 501</w:t>
            </w:r>
            <w:r>
              <w:rPr>
                <w:rFonts w:ascii="Aptos" w:hAnsi="Aptos"/>
                <w:b w:val="0"/>
                <w:i w:val="0"/>
                <w:sz w:val="15"/>
              </w:rPr>
              <w:t xml:space="preserve"> to </w:t>
            </w:r>
            <w:r>
              <w:rPr>
                <w:rFonts w:ascii="Aptos" w:hAnsi="Aptos"/>
                <w:b w:val="0"/>
                <w:i w:val="0"/>
                <w:color w:val="C00000"/>
                <w:sz w:val="15"/>
              </w:rPr>
              <w:t>USD 5,000</w:t>
            </w:r>
          </w:p>
        </w:tc>
        <w:tc>
          <w:tcPr>
            <w:tcW w:type="dxa" w:w="1271"/>
            <w:tcMar>
              <w:top w:w="80" w:type="dxa"/>
              <w:start w:w="90" w:type="dxa"/>
              <w:bottom w:w="80" w:type="dxa"/>
              <w:end w:w="90" w:type="dxa"/>
            </w:tcMar>
            <w:vAlign w:val="top"/>
            <w:shd w:fill="F7F9FA"/>
          </w:tcPr>
          <w:p>
            <w:pPr>
              <w:widowControl/>
            </w:pPr>
            <w:r>
              <w:rPr>
                <w:rFonts w:ascii="Aptos" w:hAnsi="Aptos"/>
                <w:b w:val="0"/>
                <w:i w:val="0"/>
                <w:color w:val="C00000"/>
                <w:sz w:val="15"/>
              </w:rPr>
              <w:t>USD 5,001</w:t>
            </w:r>
            <w:r>
              <w:rPr>
                <w:rFonts w:ascii="Aptos" w:hAnsi="Aptos"/>
                <w:b w:val="0"/>
                <w:i w:val="0"/>
                <w:sz w:val="15"/>
              </w:rPr>
              <w:t xml:space="preserve"> to </w:t>
            </w:r>
            <w:r>
              <w:rPr>
                <w:rFonts w:ascii="Aptos" w:hAnsi="Aptos"/>
                <w:b w:val="0"/>
                <w:i w:val="0"/>
                <w:color w:val="C00000"/>
                <w:sz w:val="15"/>
              </w:rPr>
              <w:t>USD 25,000</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 xml:space="preserve">Above </w:t>
            </w:r>
            <w:r>
              <w:rPr>
                <w:rFonts w:ascii="Aptos" w:hAnsi="Aptos"/>
                <w:b w:val="0"/>
                <w:i w:val="0"/>
                <w:color w:val="C00000"/>
                <w:sz w:val="15"/>
              </w:rPr>
              <w:t>USD 25,000</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 xml:space="preserve">At </w:t>
            </w:r>
            <w:r>
              <w:rPr>
                <w:rFonts w:ascii="Aptos" w:hAnsi="Aptos"/>
                <w:b w:val="0"/>
                <w:i w:val="0"/>
                <w:color w:val="C00000"/>
                <w:sz w:val="15"/>
              </w:rPr>
              <w:t>USD 1,000</w:t>
            </w:r>
            <w:r>
              <w:rPr>
                <w:rFonts w:ascii="Aptos" w:hAnsi="Aptos"/>
                <w:b w:val="0"/>
                <w:i w:val="0"/>
                <w:sz w:val="15"/>
              </w:rPr>
              <w:t xml:space="preserve"> or unresolved evidence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regulatory impact</w:t>
            </w:r>
          </w:p>
        </w:tc>
      </w:tr>
    </w:tbl>
    <w:p>
      <w:pPr>
        <w:widowControl/>
        <w:spacing w:after="0"/>
      </w:pPr>
    </w:p>
    <w:p>
      <w:pPr>
        <w:pStyle w:val="Heading2"/>
        <w:keepNext/>
        <w:widowControl/>
      </w:pPr>
      <w:r>
        <w:rPr>
          <w:rFonts w:ascii="Aptos" w:hAnsi="Aptos"/>
          <w:b/>
          <w:i w:val="0"/>
        </w:rPr>
        <w:t>66. Non-monetary authority matrix</w:t>
      </w:r>
    </w:p>
    <w:tbl>
      <w:tblPr>
        <w:tblStyle w:val="TableGrid"/>
        <w:tblW w:type="auto" w:w="0"/>
        <w:jc w:val="center"/>
        <w:tblLayout w:type="autofit"/>
        <w:tblLook w:firstColumn="1" w:firstRow="1" w:lastColumn="0" w:lastRow="0" w:noHBand="0" w:noVBand="1" w:val="04A0"/>
      </w:tblPr>
      <w:tblGrid>
        <w:gridCol w:w="1271"/>
        <w:gridCol w:w="1271"/>
        <w:gridCol w:w="1271"/>
        <w:gridCol w:w="1271"/>
        <w:gridCol w:w="1271"/>
        <w:gridCol w:w="1271"/>
        <w:gridCol w:w="1271"/>
        <w:gridCol w:w="1271"/>
      </w:tblGrid>
      <w:tr>
        <w:trPr>
          <w:tblHeader w:val="true"/>
        </w:trPr>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Trigger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Dealer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Floor supervisor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Pit manager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Shift manager</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Senior management</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Surveillance</w:t>
            </w:r>
          </w:p>
        </w:tc>
        <w:tc>
          <w:tcPr>
            <w:tcW w:type="dxa" w:w="1271"/>
            <w:shd w:fill="17324D"/>
            <w:tcMar>
              <w:top w:w="80" w:type="dxa"/>
              <w:start w:w="90" w:type="dxa"/>
              <w:bottom w:w="80" w:type="dxa"/>
              <w:end w:w="90" w:type="dxa"/>
            </w:tcMar>
            <w:vAlign w:val="center"/>
          </w:tcPr>
          <w:p>
            <w:pPr>
              <w:widowControl/>
              <w:jc w:val="center"/>
            </w:pPr>
            <w:r>
              <w:rPr>
                <w:rFonts w:ascii="Aptos" w:hAnsi="Aptos"/>
                <w:b/>
                <w:color w:val="FFFFFF"/>
                <w:sz w:val="15"/>
              </w:rPr>
              <w:t>Compliance</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Table-limit change</w:t>
            </w:r>
          </w:p>
        </w:tc>
        <w:tc>
          <w:tcPr>
            <w:tcW w:type="dxa" w:w="1271"/>
            <w:tcMar>
              <w:top w:w="80" w:type="dxa"/>
              <w:start w:w="90" w:type="dxa"/>
              <w:bottom w:w="80" w:type="dxa"/>
              <w:end w:w="90" w:type="dxa"/>
            </w:tcMar>
            <w:vAlign w:val="top"/>
          </w:tcPr>
          <w:p>
            <w:pPr>
              <w:widowControl/>
            </w:pPr>
            <w:r>
              <w:rPr>
                <w:rFonts w:ascii="Aptos" w:hAnsi="Aptos"/>
                <w:b w:val="0"/>
                <w:i w:val="0"/>
                <w:sz w:val="15"/>
              </w:rPr>
              <w:t>Announce after instruction</w:t>
            </w:r>
          </w:p>
        </w:tc>
        <w:tc>
          <w:tcPr>
            <w:tcW w:type="dxa" w:w="1271"/>
            <w:tcMar>
              <w:top w:w="80" w:type="dxa"/>
              <w:start w:w="90" w:type="dxa"/>
              <w:bottom w:w="80" w:type="dxa"/>
              <w:end w:w="90" w:type="dxa"/>
            </w:tcMar>
            <w:vAlign w:val="top"/>
          </w:tcPr>
          <w:p>
            <w:pPr>
              <w:widowControl/>
            </w:pPr>
            <w:r>
              <w:rPr>
                <w:rFonts w:ascii="Aptos" w:hAnsi="Aptos"/>
                <w:b w:val="0"/>
                <w:i w:val="0"/>
                <w:sz w:val="15"/>
              </w:rPr>
              <w:t>Within delegated schedule</w:t>
            </w:r>
          </w:p>
        </w:tc>
        <w:tc>
          <w:tcPr>
            <w:tcW w:type="dxa" w:w="1271"/>
            <w:tcMar>
              <w:top w:w="80" w:type="dxa"/>
              <w:start w:w="90" w:type="dxa"/>
              <w:bottom w:w="80" w:type="dxa"/>
              <w:end w:w="90" w:type="dxa"/>
            </w:tcMar>
            <w:vAlign w:val="top"/>
          </w:tcPr>
          <w:p>
            <w:pPr>
              <w:widowControl/>
            </w:pPr>
            <w:r>
              <w:rPr>
                <w:rFonts w:ascii="Aptos" w:hAnsi="Aptos"/>
                <w:b w:val="0"/>
                <w:i w:val="0"/>
                <w:sz w:val="15"/>
              </w:rPr>
              <w:t>Temporary change within approved range</w:t>
            </w:r>
          </w:p>
        </w:tc>
        <w:tc>
          <w:tcPr>
            <w:tcW w:type="dxa" w:w="1271"/>
            <w:tcMar>
              <w:top w:w="80" w:type="dxa"/>
              <w:start w:w="90" w:type="dxa"/>
              <w:bottom w:w="80" w:type="dxa"/>
              <w:end w:w="90" w:type="dxa"/>
            </w:tcMar>
            <w:vAlign w:val="top"/>
          </w:tcPr>
          <w:p>
            <w:pPr>
              <w:widowControl/>
            </w:pPr>
            <w:r>
              <w:rPr>
                <w:rFonts w:ascii="Aptos" w:hAnsi="Aptos"/>
                <w:b w:val="0"/>
                <w:i w:val="0"/>
                <w:sz w:val="15"/>
              </w:rPr>
              <w:t>Exceptional temporary decision</w:t>
            </w:r>
          </w:p>
        </w:tc>
        <w:tc>
          <w:tcPr>
            <w:tcW w:type="dxa" w:w="1271"/>
            <w:tcMar>
              <w:top w:w="80" w:type="dxa"/>
              <w:start w:w="90" w:type="dxa"/>
              <w:bottom w:w="80" w:type="dxa"/>
              <w:end w:w="90" w:type="dxa"/>
            </w:tcMar>
            <w:vAlign w:val="top"/>
          </w:tcPr>
          <w:p>
            <w:pPr>
              <w:widowControl/>
            </w:pPr>
            <w:r>
              <w:rPr>
                <w:rFonts w:ascii="Aptos" w:hAnsi="Aptos"/>
                <w:b w:val="0"/>
                <w:i w:val="0"/>
                <w:sz w:val="15"/>
              </w:rPr>
              <w:t>Permanent limits / rule framework</w:t>
            </w:r>
          </w:p>
        </w:tc>
        <w:tc>
          <w:tcPr>
            <w:tcW w:type="dxa" w:w="1271"/>
            <w:tcMar>
              <w:top w:w="80" w:type="dxa"/>
              <w:start w:w="90" w:type="dxa"/>
              <w:bottom w:w="80" w:type="dxa"/>
              <w:end w:w="90" w:type="dxa"/>
            </w:tcMar>
            <w:vAlign w:val="top"/>
          </w:tcPr>
          <w:p>
            <w:pPr>
              <w:widowControl/>
            </w:pPr>
            <w:r>
              <w:rPr>
                <w:rFonts w:ascii="Aptos" w:hAnsi="Aptos"/>
                <w:b w:val="0"/>
                <w:i w:val="0"/>
                <w:sz w:val="15"/>
              </w:rPr>
              <w:t>Notify as required</w:t>
            </w:r>
          </w:p>
        </w:tc>
        <w:tc>
          <w:tcPr>
            <w:tcW w:type="dxa" w:w="1271"/>
            <w:tcMar>
              <w:top w:w="80" w:type="dxa"/>
              <w:start w:w="90" w:type="dxa"/>
              <w:bottom w:w="80" w:type="dxa"/>
              <w:end w:w="90" w:type="dxa"/>
            </w:tcMar>
            <w:vAlign w:val="top"/>
          </w:tcPr>
          <w:p>
            <w:pPr>
              <w:widowControl/>
            </w:pPr>
            <w:r>
              <w:rPr>
                <w:rFonts w:ascii="Aptos" w:hAnsi="Aptos"/>
                <w:b w:val="0"/>
                <w:i w:val="0"/>
                <w:sz w:val="15"/>
              </w:rPr>
              <w:t>Review if regulatory</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Rule deviation</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Never authorize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Stop and escalate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Temporary control proposal</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Approve temporary deviation within authority</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Permanent change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Review evidence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Review and regulator interface</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Card replacement</w:t>
            </w:r>
          </w:p>
        </w:tc>
        <w:tc>
          <w:tcPr>
            <w:tcW w:type="dxa" w:w="1271"/>
            <w:tcMar>
              <w:top w:w="80" w:type="dxa"/>
              <w:start w:w="90" w:type="dxa"/>
              <w:bottom w:w="80" w:type="dxa"/>
              <w:end w:w="90" w:type="dxa"/>
            </w:tcMar>
            <w:vAlign w:val="top"/>
          </w:tcPr>
          <w:p>
            <w:pPr>
              <w:widowControl/>
            </w:pPr>
            <w:r>
              <w:rPr>
                <w:rFonts w:ascii="Aptos" w:hAnsi="Aptos"/>
                <w:b w:val="0"/>
                <w:i w:val="0"/>
                <w:sz w:val="15"/>
              </w:rPr>
              <w:t>Stop and protect</w:t>
            </w:r>
          </w:p>
        </w:tc>
        <w:tc>
          <w:tcPr>
            <w:tcW w:type="dxa" w:w="1271"/>
            <w:tcMar>
              <w:top w:w="80" w:type="dxa"/>
              <w:start w:w="90" w:type="dxa"/>
              <w:bottom w:w="80" w:type="dxa"/>
              <w:end w:w="90" w:type="dxa"/>
            </w:tcMar>
            <w:vAlign w:val="top"/>
          </w:tcPr>
          <w:p>
            <w:pPr>
              <w:widowControl/>
            </w:pPr>
            <w:r>
              <w:rPr>
                <w:rFonts w:ascii="Aptos" w:hAnsi="Aptos"/>
                <w:b w:val="0"/>
                <w:i w:val="0"/>
                <w:sz w:val="15"/>
              </w:rPr>
              <w:t>Initiate count and replacement</w:t>
            </w:r>
          </w:p>
        </w:tc>
        <w:tc>
          <w:tcPr>
            <w:tcW w:type="dxa" w:w="1271"/>
            <w:tcMar>
              <w:top w:w="80" w:type="dxa"/>
              <w:start w:w="90" w:type="dxa"/>
              <w:bottom w:w="80" w:type="dxa"/>
              <w:end w:w="90" w:type="dxa"/>
            </w:tcMar>
            <w:vAlign w:val="top"/>
          </w:tcPr>
          <w:p>
            <w:pPr>
              <w:widowControl/>
            </w:pPr>
            <w:r>
              <w:rPr>
                <w:rFonts w:ascii="Aptos" w:hAnsi="Aptos"/>
                <w:b w:val="0"/>
                <w:i w:val="0"/>
                <w:sz w:val="15"/>
              </w:rPr>
              <w:t>Approve material replacement and controls</w:t>
            </w:r>
          </w:p>
        </w:tc>
        <w:tc>
          <w:tcPr>
            <w:tcW w:type="dxa" w:w="1271"/>
            <w:tcMar>
              <w:top w:w="80" w:type="dxa"/>
              <w:start w:w="90" w:type="dxa"/>
              <w:bottom w:w="80" w:type="dxa"/>
              <w:end w:w="90" w:type="dxa"/>
            </w:tcMar>
            <w:vAlign w:val="top"/>
          </w:tcPr>
          <w:p>
            <w:pPr>
              <w:widowControl/>
            </w:pPr>
            <w:r>
              <w:rPr>
                <w:rFonts w:ascii="Aptos" w:hAnsi="Aptos"/>
                <w:b w:val="0"/>
                <w:i w:val="0"/>
                <w:sz w:val="15"/>
              </w:rPr>
              <w:t>Escalated integrity decision</w:t>
            </w:r>
          </w:p>
        </w:tc>
        <w:tc>
          <w:tcPr>
            <w:tcW w:type="dxa" w:w="1271"/>
            <w:tcMar>
              <w:top w:w="80" w:type="dxa"/>
              <w:start w:w="90" w:type="dxa"/>
              <w:bottom w:w="80" w:type="dxa"/>
              <w:end w:w="90" w:type="dxa"/>
            </w:tcMar>
            <w:vAlign w:val="top"/>
          </w:tcPr>
          <w:p>
            <w:pPr>
              <w:widowControl/>
            </w:pPr>
            <w:r>
              <w:rPr>
                <w:rFonts w:ascii="Aptos" w:hAnsi="Aptos"/>
                <w:b w:val="0"/>
                <w:i w:val="0"/>
                <w:sz w:val="15"/>
              </w:rPr>
              <w:t>Policy ownership</w:t>
            </w:r>
          </w:p>
        </w:tc>
        <w:tc>
          <w:tcPr>
            <w:tcW w:type="dxa" w:w="1271"/>
            <w:tcMar>
              <w:top w:w="80" w:type="dxa"/>
              <w:start w:w="90" w:type="dxa"/>
              <w:bottom w:w="80" w:type="dxa"/>
              <w:end w:w="90" w:type="dxa"/>
            </w:tcMar>
            <w:vAlign w:val="top"/>
          </w:tcPr>
          <w:p>
            <w:pPr>
              <w:widowControl/>
            </w:pPr>
            <w:r>
              <w:rPr>
                <w:rFonts w:ascii="Aptos" w:hAnsi="Aptos"/>
                <w:b w:val="0"/>
                <w:i w:val="0"/>
                <w:sz w:val="15"/>
              </w:rPr>
              <w:t>Immediate for integrity concern</w:t>
            </w:r>
          </w:p>
        </w:tc>
        <w:tc>
          <w:tcPr>
            <w:tcW w:type="dxa" w:w="1271"/>
            <w:tcMar>
              <w:top w:w="80" w:type="dxa"/>
              <w:start w:w="90" w:type="dxa"/>
              <w:bottom w:w="80" w:type="dxa"/>
              <w:end w:w="90" w:type="dxa"/>
            </w:tcMar>
            <w:vAlign w:val="top"/>
          </w:tcPr>
          <w:p>
            <w:pPr>
              <w:widowControl/>
            </w:pPr>
            <w:r>
              <w:rPr>
                <w:rFonts w:ascii="Aptos" w:hAnsi="Aptos"/>
                <w:b w:val="0"/>
                <w:i w:val="0"/>
                <w:sz w:val="15"/>
              </w:rPr>
              <w:t>If required</w:t>
            </w:r>
          </w:p>
        </w:tc>
      </w:tr>
      <w:tr>
        <w:trPr>
          <w:cantSplit/>
        </w:trPr>
        <w:tc>
          <w:tcPr>
            <w:tcW w:type="dxa" w:w="1271"/>
            <w:tcMar>
              <w:top w:w="80" w:type="dxa"/>
              <w:start w:w="90" w:type="dxa"/>
              <w:bottom w:w="80" w:type="dxa"/>
              <w:end w:w="90" w:type="dxa"/>
            </w:tcMar>
            <w:vAlign w:val="top"/>
            <w:shd w:fill="F7F9FA"/>
          </w:tcPr>
          <w:p>
            <w:pPr>
              <w:widowControl/>
            </w:pPr>
            <w:r>
              <w:rPr>
                <w:rFonts w:ascii="Aptos" w:hAnsi="Aptos"/>
                <w:b w:val="0"/>
                <w:i w:val="0"/>
                <w:sz w:val="15"/>
              </w:rPr>
              <w:t>Equipment failure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Stop affected use</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Apply approved fallback</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Approve controlled resumption</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Major continuity decision</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Permanent control changes</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outcome/integrity affected</w:t>
            </w:r>
          </w:p>
        </w:tc>
        <w:tc>
          <w:tcPr>
            <w:tcW w:type="dxa" w:w="1271"/>
            <w:tcMar>
              <w:top w:w="80" w:type="dxa"/>
              <w:start w:w="90" w:type="dxa"/>
              <w:bottom w:w="80" w:type="dxa"/>
              <w:end w:w="90" w:type="dxa"/>
            </w:tcMar>
            <w:vAlign w:val="top"/>
            <w:shd w:fill="F7F9FA"/>
          </w:tcPr>
          <w:p>
            <w:pPr>
              <w:widowControl/>
            </w:pPr>
            <w:r>
              <w:rPr>
                <w:rFonts w:ascii="Aptos" w:hAnsi="Aptos"/>
                <w:b w:val="0"/>
                <w:i w:val="0"/>
                <w:sz w:val="15"/>
              </w:rPr>
              <w:t>If reportable</w:t>
            </w:r>
          </w:p>
        </w:tc>
      </w:tr>
      <w:tr>
        <w:trPr>
          <w:cantSplit/>
        </w:trPr>
        <w:tc>
          <w:tcPr>
            <w:tcW w:type="dxa" w:w="1271"/>
            <w:tcMar>
              <w:top w:w="80" w:type="dxa"/>
              <w:start w:w="90" w:type="dxa"/>
              <w:bottom w:w="80" w:type="dxa"/>
              <w:end w:w="90" w:type="dxa"/>
            </w:tcMar>
            <w:vAlign w:val="top"/>
          </w:tcPr>
          <w:p>
            <w:pPr>
              <w:widowControl/>
            </w:pPr>
            <w:r>
              <w:rPr>
                <w:rFonts w:ascii="Aptos" w:hAnsi="Aptos"/>
                <w:b w:val="0"/>
                <w:i w:val="0"/>
                <w:sz w:val="15"/>
              </w:rPr>
              <w:t>Dealer return after remediation</w:t>
            </w:r>
          </w:p>
        </w:tc>
        <w:tc>
          <w:tcPr>
            <w:tcW w:type="dxa" w:w="1271"/>
            <w:tcMar>
              <w:top w:w="80" w:type="dxa"/>
              <w:start w:w="90" w:type="dxa"/>
              <w:bottom w:w="80" w:type="dxa"/>
              <w:end w:w="90" w:type="dxa"/>
            </w:tcMar>
            <w:vAlign w:val="top"/>
          </w:tcPr>
          <w:p>
            <w:pPr>
              <w:widowControl/>
            </w:pPr>
            <w:r>
              <w:rPr>
                <w:rFonts w:ascii="Aptos" w:hAnsi="Aptos"/>
                <w:b w:val="0"/>
                <w:i w:val="0"/>
                <w:sz w:val="15"/>
              </w:rPr>
              <w:t>Not applicable</w:t>
            </w:r>
          </w:p>
        </w:tc>
        <w:tc>
          <w:tcPr>
            <w:tcW w:type="dxa" w:w="1271"/>
            <w:tcMar>
              <w:top w:w="80" w:type="dxa"/>
              <w:start w:w="90" w:type="dxa"/>
              <w:bottom w:w="80" w:type="dxa"/>
              <w:end w:w="90" w:type="dxa"/>
            </w:tcMar>
            <w:vAlign w:val="top"/>
          </w:tcPr>
          <w:p>
            <w:pPr>
              <w:widowControl/>
            </w:pPr>
            <w:r>
              <w:rPr>
                <w:rFonts w:ascii="Aptos" w:hAnsi="Aptos"/>
                <w:b w:val="0"/>
                <w:i w:val="0"/>
                <w:sz w:val="15"/>
              </w:rPr>
              <w:t>Observe only</w:t>
            </w:r>
          </w:p>
        </w:tc>
        <w:tc>
          <w:tcPr>
            <w:tcW w:type="dxa" w:w="1271"/>
            <w:tcMar>
              <w:top w:w="80" w:type="dxa"/>
              <w:start w:w="90" w:type="dxa"/>
              <w:bottom w:w="80" w:type="dxa"/>
              <w:end w:w="90" w:type="dxa"/>
            </w:tcMar>
            <w:vAlign w:val="top"/>
          </w:tcPr>
          <w:p>
            <w:pPr>
              <w:widowControl/>
            </w:pPr>
            <w:r>
              <w:rPr>
                <w:rFonts w:ascii="Aptos" w:hAnsi="Aptos"/>
                <w:b w:val="0"/>
                <w:i w:val="0"/>
                <w:sz w:val="15"/>
              </w:rPr>
              <w:t>Recommend</w:t>
            </w:r>
          </w:p>
        </w:tc>
        <w:tc>
          <w:tcPr>
            <w:tcW w:type="dxa" w:w="1271"/>
            <w:tcMar>
              <w:top w:w="80" w:type="dxa"/>
              <w:start w:w="90" w:type="dxa"/>
              <w:bottom w:w="80" w:type="dxa"/>
              <w:end w:w="90" w:type="dxa"/>
            </w:tcMar>
            <w:vAlign w:val="top"/>
          </w:tcPr>
          <w:p>
            <w:pPr>
              <w:widowControl/>
            </w:pPr>
            <w:r>
              <w:rPr>
                <w:rFonts w:ascii="Aptos" w:hAnsi="Aptos"/>
                <w:b w:val="0"/>
                <w:i w:val="0"/>
                <w:sz w:val="15"/>
              </w:rPr>
              <w:t>Authorize within training policy</w:t>
            </w:r>
          </w:p>
        </w:tc>
        <w:tc>
          <w:tcPr>
            <w:tcW w:type="dxa" w:w="1271"/>
            <w:tcMar>
              <w:top w:w="80" w:type="dxa"/>
              <w:start w:w="90" w:type="dxa"/>
              <w:bottom w:w="80" w:type="dxa"/>
              <w:end w:w="90" w:type="dxa"/>
            </w:tcMar>
            <w:vAlign w:val="top"/>
          </w:tcPr>
          <w:p>
            <w:pPr>
              <w:widowControl/>
            </w:pPr>
            <w:r>
              <w:rPr>
                <w:rFonts w:ascii="Aptos" w:hAnsi="Aptos"/>
                <w:b w:val="0"/>
                <w:i w:val="0"/>
                <w:sz w:val="15"/>
              </w:rPr>
              <w:t>Approve exceptional case</w:t>
            </w:r>
          </w:p>
        </w:tc>
        <w:tc>
          <w:tcPr>
            <w:tcW w:type="dxa" w:w="1271"/>
            <w:tcMar>
              <w:top w:w="80" w:type="dxa"/>
              <w:start w:w="90" w:type="dxa"/>
              <w:bottom w:w="80" w:type="dxa"/>
              <w:end w:w="90" w:type="dxa"/>
            </w:tcMar>
            <w:vAlign w:val="top"/>
          </w:tcPr>
          <w:p>
            <w:pPr>
              <w:widowControl/>
            </w:pPr>
            <w:r>
              <w:rPr>
                <w:rFonts w:ascii="Aptos" w:hAnsi="Aptos"/>
                <w:b w:val="0"/>
                <w:i w:val="0"/>
                <w:sz w:val="15"/>
              </w:rPr>
              <w:t>Not normally</w:t>
            </w:r>
          </w:p>
        </w:tc>
        <w:tc>
          <w:tcPr>
            <w:tcW w:type="dxa" w:w="1271"/>
            <w:tcMar>
              <w:top w:w="80" w:type="dxa"/>
              <w:start w:w="90" w:type="dxa"/>
              <w:bottom w:w="80" w:type="dxa"/>
              <w:end w:w="90" w:type="dxa"/>
            </w:tcMar>
            <w:vAlign w:val="top"/>
          </w:tcPr>
          <w:p>
            <w:pPr>
              <w:widowControl/>
            </w:pPr>
            <w:r>
              <w:rPr>
                <w:rFonts w:ascii="Aptos" w:hAnsi="Aptos"/>
                <w:b w:val="0"/>
                <w:i w:val="0"/>
                <w:sz w:val="15"/>
              </w:rPr>
              <w:t>If licence or compliance issue</w:t>
            </w:r>
          </w:p>
        </w:tc>
      </w:tr>
    </w:tbl>
    <w:p>
      <w:pPr>
        <w:widowControl/>
        <w:spacing w:after="0"/>
      </w:pPr>
    </w:p>
    <w:p>
      <w:pPr>
        <w:pStyle w:val="Heading2"/>
        <w:keepNext/>
        <w:widowControl/>
      </w:pPr>
      <w:r>
        <w:rPr>
          <w:rFonts w:ascii="Aptos" w:hAnsi="Aptos"/>
          <w:b/>
          <w:i w:val="0"/>
        </w:rPr>
        <w:t>67. Temporary deviation requirements</w:t>
      </w:r>
    </w:p>
    <w:p>
      <w:pPr>
        <w:pStyle w:val="ListBullet"/>
        <w:widowControl/>
        <w:spacing w:after="50"/>
      </w:pPr>
      <w:r>
        <w:rPr>
          <w:rFonts w:ascii="Aptos" w:hAnsi="Aptos"/>
          <w:b w:val="0"/>
          <w:i w:val="0"/>
        </w:rPr>
        <w:t>Reason and affected tables.</w:t>
      </w:r>
    </w:p>
    <w:p>
      <w:pPr>
        <w:pStyle w:val="ListBullet"/>
        <w:widowControl/>
        <w:spacing w:after="50"/>
      </w:pPr>
      <w:r>
        <w:rPr>
          <w:rFonts w:ascii="Aptos" w:hAnsi="Aptos"/>
          <w:b w:val="0"/>
          <w:i w:val="0"/>
        </w:rPr>
        <w:t>Risk assessment and temporary control.</w:t>
      </w:r>
    </w:p>
    <w:p>
      <w:pPr>
        <w:pStyle w:val="ListBullet"/>
        <w:widowControl/>
        <w:spacing w:after="50"/>
      </w:pPr>
      <w:r>
        <w:rPr>
          <w:rFonts w:ascii="Aptos" w:hAnsi="Aptos"/>
          <w:b w:val="0"/>
          <w:i w:val="0"/>
        </w:rPr>
        <w:t>Authorized start and end time.</w:t>
      </w:r>
    </w:p>
    <w:p>
      <w:pPr>
        <w:pStyle w:val="ListBullet"/>
        <w:widowControl/>
        <w:spacing w:after="50"/>
      </w:pPr>
      <w:r>
        <w:rPr>
          <w:rFonts w:ascii="Aptos" w:hAnsi="Aptos"/>
          <w:b w:val="0"/>
          <w:i w:val="0"/>
        </w:rPr>
        <w:t>Staff and surveillance communication.</w:t>
      </w:r>
    </w:p>
    <w:p>
      <w:pPr>
        <w:pStyle w:val="ListBullet"/>
        <w:widowControl/>
        <w:spacing w:after="50"/>
      </w:pPr>
      <w:r>
        <w:rPr>
          <w:rFonts w:ascii="Aptos" w:hAnsi="Aptos"/>
          <w:b w:val="0"/>
          <w:i w:val="0"/>
        </w:rPr>
        <w:t>Management approval and any compliance review.</w:t>
      </w:r>
    </w:p>
    <w:p>
      <w:pPr>
        <w:pStyle w:val="ListBullet"/>
        <w:widowControl/>
        <w:spacing w:after="50"/>
      </w:pPr>
      <w:r>
        <w:rPr>
          <w:rFonts w:ascii="Aptos" w:hAnsi="Aptos"/>
          <w:b w:val="0"/>
          <w:i w:val="0"/>
        </w:rPr>
        <w:t>Post-event reconciliation and decision whether a permanent change is needed.</w:t>
      </w:r>
    </w:p>
    <w:p>
      <w:pPr>
        <w:pStyle w:val="PartHeading"/>
        <w:pageBreakBefore/>
        <w:widowControl/>
      </w:pPr>
      <w:r>
        <w:rPr>
          <w:rFonts w:ascii="Aptos" w:hAnsi="Aptos"/>
          <w:b/>
          <w:i w:val="0"/>
        </w:rPr>
        <w:t>PART XVIII — OPERATIONAL FORMS AND TEMPLATES</w:t>
      </w:r>
    </w:p>
    <w:p>
      <w:pPr>
        <w:widowControl/>
      </w:pPr>
      <w:r>
        <w:rPr>
          <w:rFonts w:ascii="Aptos" w:hAnsi="Aptos"/>
          <w:b w:val="0"/>
          <w:i w:val="0"/>
        </w:rPr>
        <w:t>The following forms may be copied into Word, Excel, PDF forms or an approved electronic workflow. Electronic versions must preserve access control, timestamps, approvals and audit history.</w:t>
      </w:r>
    </w:p>
    <w:p>
      <w:pPr>
        <w:pStyle w:val="Heading2"/>
        <w:keepNext/>
        <w:widowControl/>
      </w:pPr>
      <w:r>
        <w:rPr>
          <w:rFonts w:ascii="Aptos" w:hAnsi="Aptos"/>
          <w:b/>
          <w:i w:val="0"/>
        </w:rPr>
        <w:t>FORM BJ-01 — Blackjack Table Opening Checklist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Date / shift / table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Identify operating period and table.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Dealer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or employee ID.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Floor supervisor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Verifier.</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Approved limits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Record table minimum and maximum.</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Layout and signage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Pass / fail and comments.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Opening bankroll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Record denomination totals and approved total.</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Cards / seals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Deck count, seal IDs and inspection 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Shoe / shuffler / discard holder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Functional status.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Drop box and system</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Verified status.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Exceptions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Describe and assign owner.</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acknowledgement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Signature / electronic timestamp.</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Supervisor approval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Signature / electronic timestamp.</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BJ-02 — Blackjack Table Closing Checklist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Date / shift / table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Operating period.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 authorization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time and reason.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Final hand completed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Yes / no.</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Closing bankroll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Denomination totals.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Opening + fills − credits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Expected amount.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Actual amount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Counted amount.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Variance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Record and escalate.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Cards secured / counted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Method and 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Systems closed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Status.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Open matters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Owner and deadline.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sign-off</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Signature / timestamp.</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Supervisor sign-off</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Signature / timestamp.</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BJ-03 — Card Inspection and Deck Verification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Table / date / time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Card set / seal IDs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Traceability.</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Number of decks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Expected and actual.</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Face inspection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Missing / duplicate / damage.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Back inspection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Marks / shade / damage.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Exception details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Exact card and condition.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Disposition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Use / replace / hold.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Surveillance reference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If notified.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Acknowledgement.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Supervisor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Approval.</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BJ-04 — Manual Shuffle Observation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 observer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Persons.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Date / table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Wash</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Duration and 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Riffles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Required sequence observed.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Strip</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Observed.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Final riffle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Observed.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Cut and penetration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Compliant / not compliant.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Card exposure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Any issue.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Result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Competent / coaching / reassessment.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Follow-up</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Owner and deadline.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BJ-05 — Automatic Shuffler Fault Log</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Date / time / table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Device ID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Asset reference.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Error code / symptom</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Exact display and behavior.</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Cards affected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Count / status.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Immediate control</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Stop / manual fallback / table close.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Maintenance reference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Ticket / technician.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 notified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Time / reference.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Function test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Result before return.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Approval to resume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 / time.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Follow-up</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Owner / deadline.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BJ-06 — Table Inventory and Reconciliation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Table / shift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Opening by denomination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Counts and values.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Fills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References and totals.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Credits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References and totals.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Expected closing</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Calculated.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Actual closing</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Counted.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Variance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Net and absolute.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Evidence reviewed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Forms / systems / footage.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Temporary control</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If unresolved.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Dealer / supervisor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Acknowledgements.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Management review</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Decision and closure.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BJ-07 — Fill and Credit Verification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Transaction type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Fill / credit.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Request number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Traceability.</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Table / date / time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Denominations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Requested / delivered / received.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Total</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Approved amount.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Cage preparer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 ID.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Transport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 /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Dealer verification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 time.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Supervisor approval</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 / time.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Variance / exception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Details.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Cage receipt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For credits.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System and document match.</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BJ-08 — Blackjack Incident Report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Incident number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Unique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Date / time / table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Persons involved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Role and identifiers.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Verified facts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Objective sequence.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Reported statements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Attributable wording.</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Disputed / unknown facts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Separate section.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Financial exposure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Model amount if applicable.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Evidence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Cards / footage / system / witnesses.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Immediate controls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Actions taken.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Decision / approval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Who decided what.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Open actions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Owner / deadline.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Limitations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What could not be established.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Closure evidence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Result and approver.</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Privacy classification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Access level.</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BJ-09 — Player Dispute Review</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Dispute number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Unique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Player / table / time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Amount disputed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Financial exposure.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Player statement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Attributable.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statement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Attributable.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Cards / wager position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Observed state.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Hand signals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Observed / reviewed.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Evidence reviewed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Sources.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Applicable rule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Exact reference.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Decision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Operational ruling.</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Service adjustment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Separate decision if any.</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Escalation offered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Yes / no.</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Approvals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Names / times.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Follow-up</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Owner / deadline.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BJ-10 — Dealer Error Follow-Up</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 supervisor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Persons.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Date / table / hand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Observed error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Neutral description.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Financial / guest / integrity impact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Measured impact.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Immediate correction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Action and approval.</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Contributing factors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Human / training / procedure / equipment / workload.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Previous similar events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Evidence-based only.</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Coaching / training</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Action.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Monitoring period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Dates and observer.</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Dealer acknowledgement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Signature / comments.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Effectiveness review</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Evidence.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 approval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 date.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BJ-11 — Game Protection Observation Notes</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Observation number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Unique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Date / time / table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Persons / seats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Identifiers.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Observable behavior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Facts only.</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Wager movement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Sequence and amounts.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Playing decisions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Relevant actions.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Entry / exit timing</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Rounds observed.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Table conditions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Rules / penetration / crowding.</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Alternative explanations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Required.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Confidence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Low / medium / high with basis.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 reference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Review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Management decision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Action / no action.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Restrictions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Confidential distribution.</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BJ-12 — Surveillance Review Request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Request number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Unique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Requester / authority</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and role.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Date / time range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Bounded review period.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Table / location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Scope.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Question to review</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Neutral and specific.</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Evidence to preserve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Footage / system / cards.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Urgency</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Routine / urgent / immediate.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Access restriction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Classification.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Requested output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Facts / timeline / confirmation.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Approval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Authorizing manager.</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 acknowledgement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 / time.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Result reference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Report / case ID.</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BJ-13 — High-Value Payout Approval</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Date / time / table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Player / account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Controlled identifier.</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Wager and outcome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Game facts.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Payment amount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Calculated payment.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calculation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 / 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Independent verification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 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 reference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If required.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Tax / reporting check</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Where applicable.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Approving authority</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 / level.</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Payment completion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Time / acknowledgement.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Exception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Details.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Record classification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Access level.</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BJ-14 — Corrected Payout Approval</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Date / table / hand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Original settlement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What occurred.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Correct settlement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Approved 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Correction amount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Financial adjustment.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Evidence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Cards / footage / systems.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Reason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Error / system / ruling.</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 supervisor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Statements / verification.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Approval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According to matrix.</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Reference if required.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Guest acknowledgement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Where appropriate.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follow-up</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Record reference.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Completed by / time.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BJ-15 — Player Rating Correction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Player / account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Controlled identifier.</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Original rating</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Time / average / positions.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Corrected rating</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Approved values.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Reason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Factual basis.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Evidence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Table record / observation.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Requested by</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 role.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Approved by</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Supervisor / manager.</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System audit reference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Change ID.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Privacy classification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Access.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Completion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Date / time.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BJ-16 — Shift Handover</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Outgoing / incoming</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Names and times.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Open tables / limits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Current position.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High-value play</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Controlled summary.</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Large chip positions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Known exposure.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Pending fills / credits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References.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Open disputes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Status / owner.</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 reviews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Restricted references.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Game-protection observations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Restricted references.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errors / staffing</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Open follow-up.</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Equipment / card issues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Status.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Variances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Status.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AML / RG matters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Restricted channel reference only.</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Actions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Owner / deadline.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Incoming acknowledgement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Signature / time.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BJ-17 — Temporary Procedure Deviation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Deviation number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Unique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Affected procedure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Section / version.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Reason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Operational need.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Affected tables / period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Scope.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Risk assessment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Risks introduced.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Temporary controls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Mitigation.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Start / end time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Bounded period.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Staff communication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Method / time.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 / compliance review</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As required.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Approving authority</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 role.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Post-event review</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Return to standard confirmed.</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BJ-18 — Training Attendance Record</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Course / version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Training reference.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Date / trainer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Delivery.</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Participants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Names / IDs.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Modules completed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Content.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Assessment required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Yes / no.</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Attendance status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Complete / partial.</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Participant acknowledgement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Signatures.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Trainer verification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Signature.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Records entry</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System reference.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BJ-19 — Dealer Competency Assessment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Dealer / assessor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Persons.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Rules knowledge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Score.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Payout calculations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Score.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Opening / shuffle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Competent / not yet.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Dealing sequence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Competent / not yet.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Hand signals / communication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Competent / not yet.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Splits / doubles / insurance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Competent / not yet.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Settlement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Competent / not yet.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Irregularities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Competent / not yet.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Game protection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Competent / not yet.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AML / RG awareness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Competent / not yet.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Critical controls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All passed / failure details.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Decision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Authorize / remediate / reassess.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Approval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Training and operations.</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BJ-20 — Supervisor Competency Assessment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Supervisor / assessor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Persons.</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Opening / closing verification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Rule interpretation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Hand reconstruction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Payout approvals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Dispute handling</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 coordination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Fill / credit control</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Rating review</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Incident quality</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Coaching</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Critical controls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All passed / failure details.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Decision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Authorize / remediate / reassess.</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BJ-21 — Corrective Action Tracker</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Action ID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Unique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Source finding</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Audit / incident / training.</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Required action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Specific 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Owner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Accountable person.</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Priority</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Critical / high / medium / low.</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Due date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Deadline.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Temporary control</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Until closure.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Status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Open / in progress / blocked / complete.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Evidence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Proof of implementation.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Effectiveness test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Closure approver</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Independent approval.</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 date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Final date.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BJ-22 — Table Limit Change Authorization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Table / date / time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Current limits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Minimum / maximum.</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New limits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Minimum / maximum.</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Reason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Operational basis.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Effective round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Future-round control.</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System update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Completed by / time.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Signage update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Completed by / time.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Dealer briefing</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Acknowledged.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 notification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Reference if required.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Approving authority</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 role.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Reversion plan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Time / condition.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Confirmed.</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BJ-23 — Missing or Damaged Card Report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Date / time / table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Card identity</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Rank / suit / deck set.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Condition / issue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Missing / duplicate / marked / damaged.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Discovery circumstances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Facts.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Shoe / discards secured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Yes / no.</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Full deck count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Surveillance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Reference.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Replacement set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Seal / ID.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Game impact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Hands / wagers affected.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Decision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Ruling / closure.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Evidence hold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Location.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Approvals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Names / times.</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BJ-24 — Equipment Failure Report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Date / time / table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Equipment / asset ID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Device.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Observed failure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Facts / code.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Game impact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Outcome / delay / records.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Immediate control</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Stop / fallback / close.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Cards / data preserved</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Details.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Maintenance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Ticket / technician.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Surveillance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Reference if required.</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Function test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Result.</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Approval to resume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Name / time.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Follow-up</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Owner / deadline.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Evidence.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BJ-25 — Responsible-Gaming Escalation Record</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Restricted record ID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Unique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Date / time / location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Observable behavior / statement</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Facts only.</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Immediate safety concern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Yes / no.</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Supervisor notified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 / time.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Responsible-gaming contact</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Reference.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Approved information provided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What / when.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Operational action</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Restriction / pause / referral.</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Privacy classification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Restricted.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Follow-up</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Owner / deadline.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Closure</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Authorized evidence.</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Heading2"/>
        <w:pageBreakBefore/>
        <w:keepNext/>
        <w:widowControl/>
      </w:pPr>
      <w:r>
        <w:rPr>
          <w:rFonts w:ascii="Aptos" w:hAnsi="Aptos"/>
          <w:b/>
          <w:i w:val="0"/>
        </w:rPr>
        <w:t>FORM BJ-26 — AML Escalation Record</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Field</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Entry</w:t>
            </w:r>
          </w:p>
        </w:tc>
        <w:tc>
          <w:tcPr>
            <w:tcW w:type="dxa" w:w="3389"/>
            <w:shd w:fill="17324D"/>
            <w:tcMar>
              <w:top w:w="80" w:type="dxa"/>
              <w:start w:w="90" w:type="dxa"/>
              <w:bottom w:w="80" w:type="dxa"/>
              <w:end w:w="90" w:type="dxa"/>
            </w:tcMar>
            <w:vAlign w:val="center"/>
          </w:tcPr>
          <w:p>
            <w:pPr>
              <w:widowControl/>
              <w:jc w:val="center"/>
            </w:pPr>
            <w:r>
              <w:rPr>
                <w:rFonts w:ascii="Aptos" w:hAnsi="Aptos"/>
                <w:b/>
                <w:color w:val="FFFFFF"/>
                <w:sz w:val="16"/>
              </w:rPr>
              <w:t>Completion guidance</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Restricted record ID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Unique ID.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Date / time / table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Context.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Transactions observed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Amounts and sequence.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Persons / accounts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Controlled identifiers.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Objective indicators</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Facts only.</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Supporting records</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Ratings / buy-ins / cash-outs.</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Supervisor notified</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Name / time.</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Compliance reference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Case / acknowledgement.</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Operational direction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Continue / restrict / other approved action.</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Confidentiality reminder</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No tipping off.</w:t>
            </w:r>
          </w:p>
        </w:tc>
      </w:tr>
      <w:tr>
        <w:trPr>
          <w:cantSplit/>
        </w:trPr>
        <w:tc>
          <w:tcPr>
            <w:tcW w:type="dxa" w:w="3389"/>
            <w:tcMar>
              <w:top w:w="80" w:type="dxa"/>
              <w:start w:w="90" w:type="dxa"/>
              <w:bottom w:w="80" w:type="dxa"/>
              <w:end w:w="90" w:type="dxa"/>
            </w:tcMar>
            <w:vAlign w:val="top"/>
          </w:tcPr>
          <w:p>
            <w:pPr>
              <w:widowControl/>
            </w:pPr>
            <w:r>
              <w:rPr>
                <w:rFonts w:ascii="Aptos" w:hAnsi="Aptos"/>
                <w:b w:val="0"/>
                <w:i w:val="0"/>
                <w:sz w:val="16"/>
              </w:rPr>
              <w:t>Privacy classification</w:t>
            </w:r>
          </w:p>
        </w:tc>
        <w:tc>
          <w:tcPr>
            <w:tcW w:type="dxa" w:w="3389"/>
            <w:tcMar>
              <w:top w:w="80" w:type="dxa"/>
              <w:start w:w="90" w:type="dxa"/>
              <w:bottom w:w="80" w:type="dxa"/>
              <w:end w:w="90" w:type="dxa"/>
            </w:tcMar>
            <w:vAlign w:val="top"/>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tcPr>
          <w:p>
            <w:pPr>
              <w:widowControl/>
            </w:pPr>
            <w:r>
              <w:rPr>
                <w:rFonts w:ascii="Aptos" w:hAnsi="Aptos"/>
                <w:b w:val="0"/>
                <w:i w:val="0"/>
                <w:sz w:val="16"/>
              </w:rPr>
              <w:t>Strictly restricted.</w:t>
            </w:r>
          </w:p>
        </w:tc>
      </w:tr>
      <w:tr>
        <w:trPr>
          <w:cantSplit/>
        </w:trPr>
        <w:tc>
          <w:tcPr>
            <w:tcW w:type="dxa" w:w="3389"/>
            <w:tcMar>
              <w:top w:w="80" w:type="dxa"/>
              <w:start w:w="90" w:type="dxa"/>
              <w:bottom w:w="80" w:type="dxa"/>
              <w:end w:w="90" w:type="dxa"/>
            </w:tcMar>
            <w:vAlign w:val="top"/>
            <w:shd w:fill="F7F9FA"/>
          </w:tcPr>
          <w:p>
            <w:pPr>
              <w:widowControl/>
            </w:pPr>
            <w:r>
              <w:rPr>
                <w:rFonts w:ascii="Aptos" w:hAnsi="Aptos"/>
                <w:b w:val="0"/>
                <w:i w:val="0"/>
                <w:sz w:val="16"/>
              </w:rPr>
              <w:t>Closure</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____________________________________</w:t>
            </w:r>
          </w:p>
        </w:tc>
        <w:tc>
          <w:tcPr>
            <w:tcW w:type="dxa" w:w="3389"/>
            <w:tcMar>
              <w:top w:w="80" w:type="dxa"/>
              <w:start w:w="90" w:type="dxa"/>
              <w:bottom w:w="80" w:type="dxa"/>
              <w:end w:w="90" w:type="dxa"/>
            </w:tcMar>
            <w:vAlign w:val="top"/>
            <w:shd w:fill="F7F9FA"/>
          </w:tcPr>
          <w:p>
            <w:pPr>
              <w:widowControl/>
            </w:pPr>
            <w:r>
              <w:rPr>
                <w:rFonts w:ascii="Aptos" w:hAnsi="Aptos"/>
                <w:b w:val="0"/>
                <w:i w:val="0"/>
                <w:sz w:val="16"/>
              </w:rPr>
              <w:t>Compliance-controlled.</w:t>
            </w:r>
          </w:p>
        </w:tc>
      </w:tr>
    </w:tbl>
    <w:p>
      <w:pPr>
        <w:widowControl/>
        <w:spacing w:after="0"/>
      </w:pPr>
    </w:p>
    <w:p>
      <w:pPr>
        <w:pStyle w:val="SmallNote"/>
        <w:widowControl/>
      </w:pPr>
      <w:r>
        <w:rPr>
          <w:rFonts w:ascii="Aptos" w:hAnsi="Aptos"/>
          <w:b w:val="0"/>
          <w:i w:val="0"/>
        </w:rPr>
        <w:t>Privacy / distribution classification: Internal / Controlled; restricted where personal, AML, responsible-gaming or surveillance information is present</w:t>
      </w:r>
    </w:p>
    <w:p>
      <w:pPr>
        <w:pStyle w:val="PartHeading"/>
        <w:pageBreakBefore/>
        <w:widowControl/>
      </w:pPr>
      <w:r>
        <w:rPr>
          <w:rFonts w:ascii="Aptos" w:hAnsi="Aptos"/>
          <w:b/>
          <w:i w:val="0"/>
        </w:rPr>
        <w:t>PART XIX — OPERATIONAL CHECKLISTS</w:t>
      </w:r>
    </w:p>
    <w:p>
      <w:pPr>
        <w:widowControl/>
      </w:pPr>
      <w:r>
        <w:rPr>
          <w:rFonts w:ascii="Aptos" w:hAnsi="Aptos"/>
          <w:b w:val="0"/>
          <w:i w:val="0"/>
        </w:rPr>
        <w:t>These concise checklists support live operations. They do not replace judgment, approved rules or required forms.</w:t>
      </w:r>
    </w:p>
    <w:p>
      <w:pPr>
        <w:pStyle w:val="Heading2"/>
        <w:keepNext/>
        <w:widowControl/>
      </w:pPr>
      <w:r>
        <w:rPr>
          <w:rFonts w:ascii="Aptos" w:hAnsi="Aptos"/>
          <w:b/>
          <w:i w:val="0"/>
        </w:rPr>
        <w:t>CHECKLIST C-01 — Dealer Pre-Opening</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Uniform and authorization verified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Table assignment and responsible supervisor confirmed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Layout, signage, shoe, discard holder and drop equipment inspected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Table limits match pit instruction and system</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Opening bankroll verified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Cards and seals inspected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Shuffle / shuffler process completed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No unresolved exception before opening</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C-02 — Supervisor Pre-Opening</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Dealer authorized and assigned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Limits and rule signage approved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Opening inventory independently verified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Cards and equipment controlled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System and drop box ready</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Required surveillance and staffing available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Exceptions closed or documented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Opening approval recorded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C-03 — First Hand</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Wagers valid and within limits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No more bets announced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Initial deal order correct</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Dealer hole card protected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Insurance / peek handled correctly if applicable</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Clear player hand signals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Dealer draw rule followed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Settlement sweep completed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pageBreakBefore/>
        <w:keepNext/>
        <w:widowControl/>
      </w:pPr>
      <w:r>
        <w:rPr>
          <w:rFonts w:ascii="Aptos" w:hAnsi="Aptos"/>
          <w:b/>
          <w:i w:val="0"/>
        </w:rPr>
        <w:t>CHECKLIST C-04 — Cash Buy-In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Cash remains visible</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Amount counted and announced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Required verification obtained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Cash dropped correctly</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Chips sized and proved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Player rating / reporting completed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No unexplained third-party transaction</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C-05 — Insurance Round</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Dealer ace up-card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Insurance offered before peek</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Maximum half original wager</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Even money offered only to blackjack</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Insurance closed clearly</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Hole card checked without exposure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Insurance settled before main wagers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C-06 — Split Hand</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Eligible pair</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Matching wager verified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Maximum hands not exceeded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Hands separated clearly</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First hand completed before next</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Split-ace restriction applied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Each hand settled separately</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bl>
    <w:p>
      <w:pPr>
        <w:widowControl/>
        <w:spacing w:after="0"/>
      </w:pPr>
    </w:p>
    <w:p>
      <w:pPr>
        <w:pStyle w:val="Heading2"/>
        <w:pageBreakBefore/>
        <w:keepNext/>
        <w:widowControl/>
      </w:pPr>
      <w:r>
        <w:rPr>
          <w:rFonts w:ascii="Aptos" w:hAnsi="Aptos"/>
          <w:b/>
          <w:i w:val="0"/>
        </w:rPr>
        <w:t>CHECKLIST C-07 — Double Down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Eligible first two cards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Additional wager permitted and visible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Double announced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One card delivered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Card orientation correct</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Hand closed and settled correctly</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C-08 — High-Value Payout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Wager and outcome preserved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Independent calculation</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Required approval obtained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Surveillance notified at threshold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Tax / reporting check completed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Payment proved and acknowledged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Record completed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C-09 — Irregular Hand</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Stop affected action</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Leave cards, chips and wagers in place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Call floor supervisor</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State facts only</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Review approved irregularity rule</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Notify surveillance if required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Document ruling and approval</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Resume only after control restored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pageBreakBefore/>
        <w:keepNext/>
        <w:widowControl/>
      </w:pPr>
      <w:r>
        <w:rPr>
          <w:rFonts w:ascii="Aptos" w:hAnsi="Aptos"/>
          <w:b/>
          <w:i w:val="0"/>
        </w:rPr>
        <w:t>CHECKLIST C-10 — Player Dispute</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Acknowledge without arguing</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Protect layout</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Call supervisor</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Obtain attributable statements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Review cards, signals, systems and footage</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Apply rule and approval matrix</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Explain escalation path</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Document material dispute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C-11 — Card-Integrity Concern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Stop game</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Secure shoe, cards and discards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Notify supervisor and surveillance</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Full card count</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Identify affected hands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Replace only under control</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Preserve suspect evidence</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Document decision and resumption</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C-12 — Shuffler Failure</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Stop using device</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Preserve cards and error code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Call supervisor</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Do not attempt unauthorized repair</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Use approved manual fallback only</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Record maintenance ticket</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Function test before return</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Approve resumption</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pageBreakBefore/>
        <w:keepNext/>
        <w:widowControl/>
      </w:pPr>
      <w:r>
        <w:rPr>
          <w:rFonts w:ascii="Aptos" w:hAnsi="Aptos"/>
          <w:b/>
          <w:i w:val="0"/>
        </w:rPr>
        <w:t>CHECKLIST C-13 — Table Fill</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Need verified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Controlled request</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Cage preparation</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Secure transport</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Dealer and supervisor count</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Denominations and total match</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Receipt acknowledged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System and form reconciled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C-14 — Table Credit</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Excess verified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Controlled request</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Dealer and supervisor count</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Chips secured for transport</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Cage receipt verified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System and form reconciled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Difference escalated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C-15 — Dealer Rotation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Relief dealer ready</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Active hand completed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Table condition communicated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Bankroll and equipment observed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Open issue handed over</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Outgoing dealer clears table area</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Incoming dealer assumes control visibly</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bl>
    <w:p>
      <w:pPr>
        <w:widowControl/>
        <w:spacing w:after="0"/>
      </w:pPr>
    </w:p>
    <w:p>
      <w:pPr>
        <w:pStyle w:val="Heading2"/>
        <w:pageBreakBefore/>
        <w:keepNext/>
        <w:widowControl/>
      </w:pPr>
      <w:r>
        <w:rPr>
          <w:rFonts w:ascii="Aptos" w:hAnsi="Aptos"/>
          <w:b/>
          <w:i w:val="0"/>
        </w:rPr>
        <w:t>CHECKLIST C-16 — Table Closure</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Closure authorized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Players informed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Active hands completed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Cards secured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Bankroll counted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Fills and credits reconciled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Variance controlled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System closed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Records signed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Open matters handed over</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C-17 — Shift Handover</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Tables and limits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High-value play</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Chip positions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Fills / credits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Disputes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Surveillance / protection matters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Dealer errors / equipment</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Variances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AML / RG restricted references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Owners and deadlines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Incoming acknowledgement</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C-18 — Surveillance Notification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Trigger identified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Exact time and table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Cards / wagers / chips preserved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Neutral question stated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Evidence range bounded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Access restriction stated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Reference number recorded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Follow-up owner assigned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pageBreakBefore/>
        <w:keepNext/>
        <w:widowControl/>
      </w:pPr>
      <w:r>
        <w:rPr>
          <w:rFonts w:ascii="Aptos" w:hAnsi="Aptos"/>
          <w:b/>
          <w:i w:val="0"/>
        </w:rPr>
        <w:t>CHECKLIST C-19 — AML / Responsible-Gaming Escalation</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Objective facts recorded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Correct restricted channel used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No diagnosis or accusation</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No tipping off</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Immediate safety addressed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Approved information only</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Privacy protected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Reference and owner recorded</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Heading2"/>
        <w:keepNext/>
        <w:widowControl/>
      </w:pPr>
      <w:r>
        <w:rPr>
          <w:rFonts w:ascii="Aptos" w:hAnsi="Aptos"/>
          <w:b/>
          <w:i w:val="0"/>
        </w:rPr>
        <w:t>CHECKLIST C-20 — Incident Report Quality Review</w:t>
      </w:r>
    </w:p>
    <w:tbl>
      <w:tblPr>
        <w:tblStyle w:val="TableGrid"/>
        <w:tblW w:type="auto" w:w="0"/>
        <w:jc w:val="center"/>
        <w:tblLayout w:type="autofit"/>
        <w:tblLook w:firstColumn="1" w:firstRow="1" w:lastColumn="0" w:lastRow="0" w:noHBand="0" w:noVBand="1" w:val="04A0"/>
      </w:tblPr>
      <w:tblGrid>
        <w:gridCol w:w="3389"/>
        <w:gridCol w:w="3389"/>
        <w:gridCol w:w="3389"/>
      </w:tblGrid>
      <w:tr>
        <w:trPr>
          <w:tblHeader w:val="true"/>
        </w:trPr>
        <w:tc>
          <w:tcPr>
            <w:tcW w:type="dxa" w:w="5472"/>
            <w:shd w:fill="17324D"/>
            <w:tcMar>
              <w:top w:w="80" w:type="dxa"/>
              <w:start w:w="90" w:type="dxa"/>
              <w:bottom w:w="80" w:type="dxa"/>
              <w:end w:w="90" w:type="dxa"/>
            </w:tcMar>
            <w:vAlign w:val="center"/>
          </w:tcPr>
          <w:p>
            <w:pPr>
              <w:widowControl/>
              <w:jc w:val="center"/>
            </w:pPr>
            <w:r>
              <w:rPr>
                <w:rFonts w:ascii="Aptos" w:hAnsi="Aptos"/>
                <w:b/>
                <w:color w:val="FFFFFF"/>
                <w:sz w:val="18"/>
              </w:rPr>
              <w:t>Control item</w:t>
            </w:r>
          </w:p>
        </w:tc>
        <w:tc>
          <w:tcPr>
            <w:tcW w:type="dxa" w:w="1728"/>
            <w:shd w:fill="17324D"/>
            <w:tcMar>
              <w:top w:w="80" w:type="dxa"/>
              <w:start w:w="90" w:type="dxa"/>
              <w:bottom w:w="80" w:type="dxa"/>
              <w:end w:w="90" w:type="dxa"/>
            </w:tcMar>
            <w:vAlign w:val="center"/>
          </w:tcPr>
          <w:p>
            <w:pPr>
              <w:widowControl/>
              <w:jc w:val="center"/>
            </w:pPr>
            <w:r>
              <w:rPr>
                <w:rFonts w:ascii="Aptos" w:hAnsi="Aptos"/>
                <w:b/>
                <w:color w:val="FFFFFF"/>
                <w:sz w:val="18"/>
              </w:rPr>
              <w:t>Result</w:t>
            </w:r>
          </w:p>
        </w:tc>
        <w:tc>
          <w:tcPr>
            <w:tcW w:type="dxa" w:w="2880"/>
            <w:shd w:fill="17324D"/>
            <w:tcMar>
              <w:top w:w="80" w:type="dxa"/>
              <w:start w:w="90" w:type="dxa"/>
              <w:bottom w:w="80" w:type="dxa"/>
              <w:end w:w="90" w:type="dxa"/>
            </w:tcMar>
            <w:vAlign w:val="center"/>
          </w:tcPr>
          <w:p>
            <w:pPr>
              <w:widowControl/>
              <w:jc w:val="center"/>
            </w:pPr>
            <w:r>
              <w:rPr>
                <w:rFonts w:ascii="Aptos" w:hAnsi="Aptos"/>
                <w:b/>
                <w:color w:val="FFFFFF"/>
                <w:sz w:val="18"/>
              </w:rPr>
              <w:t>Comments</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Exact dates and times</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Roles and identities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Verified facts separated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Statements attributable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Evidence referenced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Amounts and approvals accurate</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Limitations stated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Actions have owners and deadlines</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tcPr>
          <w:p>
            <w:pPr>
              <w:widowControl/>
            </w:pPr>
            <w:r>
              <w:rPr>
                <w:rFonts w:ascii="Aptos" w:hAnsi="Aptos"/>
                <w:b w:val="0"/>
                <w:i w:val="0"/>
                <w:sz w:val="18"/>
              </w:rPr>
              <w:t>☐ Closure evidence defined</w:t>
            </w:r>
          </w:p>
        </w:tc>
        <w:tc>
          <w:tcPr>
            <w:tcW w:type="dxa" w:w="1728"/>
            <w:tcMar>
              <w:top w:w="80" w:type="dxa"/>
              <w:start w:w="90" w:type="dxa"/>
              <w:bottom w:w="80" w:type="dxa"/>
              <w:end w:w="90" w:type="dxa"/>
            </w:tcMar>
            <w:vAlign w:val="top"/>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tcPr>
          <w:p>
            <w:pPr>
              <w:widowControl/>
            </w:pPr>
            <w:r>
              <w:rPr>
                <w:rFonts w:ascii="Aptos" w:hAnsi="Aptos"/>
                <w:b w:val="0"/>
                <w:i w:val="0"/>
                <w:sz w:val="18"/>
              </w:rPr>
              <w:t>Comments / evidence</w:t>
            </w:r>
          </w:p>
        </w:tc>
      </w:tr>
      <w:tr>
        <w:trPr>
          <w:cantSplit/>
        </w:trPr>
        <w:tc>
          <w:tcPr>
            <w:tcW w:type="dxa" w:w="5472"/>
            <w:tcMar>
              <w:top w:w="80" w:type="dxa"/>
              <w:start w:w="90" w:type="dxa"/>
              <w:bottom w:w="80" w:type="dxa"/>
              <w:end w:w="90" w:type="dxa"/>
            </w:tcMar>
            <w:vAlign w:val="top"/>
            <w:shd w:fill="F7F9FA"/>
          </w:tcPr>
          <w:p>
            <w:pPr>
              <w:widowControl/>
            </w:pPr>
            <w:r>
              <w:rPr>
                <w:rFonts w:ascii="Aptos" w:hAnsi="Aptos"/>
                <w:b w:val="0"/>
                <w:i w:val="0"/>
                <w:sz w:val="18"/>
              </w:rPr>
              <w:t>☐ Privacy classification correct</w:t>
            </w:r>
          </w:p>
        </w:tc>
        <w:tc>
          <w:tcPr>
            <w:tcW w:type="dxa" w:w="1728"/>
            <w:tcMar>
              <w:top w:w="80" w:type="dxa"/>
              <w:start w:w="90" w:type="dxa"/>
              <w:bottom w:w="80" w:type="dxa"/>
              <w:end w:w="90" w:type="dxa"/>
            </w:tcMar>
            <w:vAlign w:val="top"/>
            <w:shd w:fill="F7F9FA"/>
          </w:tcPr>
          <w:p>
            <w:pPr>
              <w:widowControl/>
            </w:pPr>
            <w:r>
              <w:rPr>
                <w:rFonts w:ascii="Aptos" w:hAnsi="Aptos"/>
                <w:b w:val="0"/>
                <w:i w:val="0"/>
                <w:sz w:val="18"/>
              </w:rPr>
              <w:t>Pass / fail / N/A</w:t>
            </w:r>
          </w:p>
        </w:tc>
        <w:tc>
          <w:tcPr>
            <w:tcW w:type="dxa" w:w="2880"/>
            <w:tcMar>
              <w:top w:w="80" w:type="dxa"/>
              <w:start w:w="90" w:type="dxa"/>
              <w:bottom w:w="80" w:type="dxa"/>
              <w:end w:w="90" w:type="dxa"/>
            </w:tcMar>
            <w:vAlign w:val="top"/>
            <w:shd w:fill="F7F9FA"/>
          </w:tcPr>
          <w:p>
            <w:pPr>
              <w:widowControl/>
            </w:pPr>
            <w:r>
              <w:rPr>
                <w:rFonts w:ascii="Aptos" w:hAnsi="Aptos"/>
                <w:b w:val="0"/>
                <w:i w:val="0"/>
                <w:sz w:val="18"/>
              </w:rPr>
              <w:t>Comments / evidence</w:t>
            </w:r>
          </w:p>
        </w:tc>
      </w:tr>
    </w:tbl>
    <w:p>
      <w:pPr>
        <w:widowControl/>
        <w:spacing w:after="0"/>
      </w:pPr>
    </w:p>
    <w:p>
      <w:pPr>
        <w:pStyle w:val="PartHeading"/>
        <w:widowControl/>
      </w:pPr>
      <w:r>
        <w:rPr>
          <w:rFonts w:ascii="Aptos" w:hAnsi="Aptos"/>
          <w:b/>
          <w:i w:val="0"/>
        </w:rPr>
        <w:t>PART XX — GLOSSARY AND IMPLEMENTATION CHECKLIST</w:t>
      </w:r>
    </w:p>
    <w:p>
      <w:pPr>
        <w:widowControl/>
      </w:pPr>
      <w:r>
        <w:rPr>
          <w:rFonts w:ascii="Aptos" w:hAnsi="Aptos"/>
          <w:b w:val="0"/>
          <w:i w:val="0"/>
        </w:rPr>
        <w:t>The glossary standardizes operational language. The implementation checklist prevents the model from being issued before management has completed property-specific decisions.</w:t>
      </w:r>
    </w:p>
    <w:p>
      <w:pPr>
        <w:pStyle w:val="Heading2"/>
        <w:keepNext/>
        <w:widowControl/>
      </w:pPr>
      <w:r>
        <w:rPr>
          <w:rFonts w:ascii="Aptos" w:hAnsi="Aptos"/>
          <w:b/>
          <w:i w:val="0"/>
        </w:rPr>
        <w:t>68. Glossary</w:t>
      </w:r>
    </w:p>
    <w:tbl>
      <w:tblPr>
        <w:tblStyle w:val="TableGrid"/>
        <w:tblW w:type="auto" w:w="0"/>
        <w:jc w:val="center"/>
        <w:tblLayout w:type="autofit"/>
        <w:tblLook w:firstColumn="1" w:firstRow="1" w:lastColumn="0" w:lastRow="0" w:noHBand="0" w:noVBand="1" w:val="04A0"/>
      </w:tblPr>
      <w:tblGrid>
        <w:gridCol w:w="5083"/>
        <w:gridCol w:w="5083"/>
      </w:tblGrid>
      <w:tr>
        <w:trPr>
          <w:tblHeader w:val="true"/>
        </w:trPr>
        <w:tc>
          <w:tcPr>
            <w:tcW w:type="dxa" w:w="2592"/>
            <w:shd w:fill="17324D"/>
            <w:tcMar>
              <w:top w:w="80" w:type="dxa"/>
              <w:start w:w="90" w:type="dxa"/>
              <w:bottom w:w="80" w:type="dxa"/>
              <w:end w:w="90" w:type="dxa"/>
            </w:tcMar>
            <w:vAlign w:val="center"/>
          </w:tcPr>
          <w:p>
            <w:pPr>
              <w:widowControl/>
              <w:jc w:val="center"/>
            </w:pPr>
            <w:r>
              <w:rPr>
                <w:rFonts w:ascii="Aptos" w:hAnsi="Aptos"/>
                <w:b/>
                <w:color w:val="FFFFFF"/>
                <w:sz w:val="19"/>
              </w:rPr>
              <w:t>Term</w:t>
            </w:r>
          </w:p>
        </w:tc>
        <w:tc>
          <w:tcPr>
            <w:tcW w:type="dxa" w:w="7344"/>
            <w:shd w:fill="17324D"/>
            <w:tcMar>
              <w:top w:w="80" w:type="dxa"/>
              <w:start w:w="90" w:type="dxa"/>
              <w:bottom w:w="80" w:type="dxa"/>
              <w:end w:w="90" w:type="dxa"/>
            </w:tcMar>
            <w:vAlign w:val="center"/>
          </w:tcPr>
          <w:p>
            <w:pPr>
              <w:widowControl/>
              <w:jc w:val="center"/>
            </w:pPr>
            <w:r>
              <w:rPr>
                <w:rFonts w:ascii="Aptos" w:hAnsi="Aptos"/>
                <w:b/>
                <w:color w:val="FFFFFF"/>
                <w:sz w:val="19"/>
              </w:rPr>
              <w:t>Operational definition</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Blackjack</w:t>
            </w:r>
          </w:p>
        </w:tc>
        <w:tc>
          <w:tcPr>
            <w:tcW w:type="dxa" w:w="7344"/>
            <w:tcMar>
              <w:top w:w="80" w:type="dxa"/>
              <w:start w:w="90" w:type="dxa"/>
              <w:bottom w:w="80" w:type="dxa"/>
              <w:end w:w="90" w:type="dxa"/>
            </w:tcMar>
            <w:vAlign w:val="top"/>
          </w:tcPr>
          <w:p>
            <w:pPr>
              <w:widowControl/>
            </w:pPr>
            <w:r>
              <w:rPr>
                <w:rFonts w:ascii="Aptos" w:hAnsi="Aptos"/>
                <w:b w:val="0"/>
                <w:i w:val="0"/>
                <w:sz w:val="19"/>
              </w:rPr>
              <w:t>An original two-card total of 21, subject to approved split-hand treatment.</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Hard hand</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A hand with no ace counted as 11.</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Soft hand</w:t>
            </w:r>
          </w:p>
        </w:tc>
        <w:tc>
          <w:tcPr>
            <w:tcW w:type="dxa" w:w="7344"/>
            <w:tcMar>
              <w:top w:w="80" w:type="dxa"/>
              <w:start w:w="90" w:type="dxa"/>
              <w:bottom w:w="80" w:type="dxa"/>
              <w:end w:w="90" w:type="dxa"/>
            </w:tcMar>
            <w:vAlign w:val="top"/>
          </w:tcPr>
          <w:p>
            <w:pPr>
              <w:widowControl/>
            </w:pPr>
            <w:r>
              <w:rPr>
                <w:rFonts w:ascii="Aptos" w:hAnsi="Aptos"/>
                <w:b w:val="0"/>
                <w:i w:val="0"/>
                <w:sz w:val="19"/>
              </w:rPr>
              <w:t>A hand containing an ace counted as 11 without busting.</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Bust</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A total above 21.</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Push</w:t>
            </w:r>
          </w:p>
        </w:tc>
        <w:tc>
          <w:tcPr>
            <w:tcW w:type="dxa" w:w="7344"/>
            <w:tcMar>
              <w:top w:w="80" w:type="dxa"/>
              <w:start w:w="90" w:type="dxa"/>
              <w:bottom w:w="80" w:type="dxa"/>
              <w:end w:w="90" w:type="dxa"/>
            </w:tcMar>
            <w:vAlign w:val="top"/>
          </w:tcPr>
          <w:p>
            <w:pPr>
              <w:widowControl/>
            </w:pPr>
            <w:r>
              <w:rPr>
                <w:rFonts w:ascii="Aptos" w:hAnsi="Aptos"/>
                <w:b w:val="0"/>
                <w:i w:val="0"/>
                <w:sz w:val="19"/>
              </w:rPr>
              <w:t>Equal player and dealer totals; no win or loss on the main wager.</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Double down</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Permitted additional wager followed by exactly one card.</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Split</w:t>
            </w:r>
          </w:p>
        </w:tc>
        <w:tc>
          <w:tcPr>
            <w:tcW w:type="dxa" w:w="7344"/>
            <w:tcMar>
              <w:top w:w="80" w:type="dxa"/>
              <w:start w:w="90" w:type="dxa"/>
              <w:bottom w:w="80" w:type="dxa"/>
              <w:end w:w="90" w:type="dxa"/>
            </w:tcMar>
            <w:vAlign w:val="top"/>
          </w:tcPr>
          <w:p>
            <w:pPr>
              <w:widowControl/>
            </w:pPr>
            <w:r>
              <w:rPr>
                <w:rFonts w:ascii="Aptos" w:hAnsi="Aptos"/>
                <w:b w:val="0"/>
                <w:i w:val="0"/>
                <w:sz w:val="19"/>
              </w:rPr>
              <w:t>Separating an eligible pair into separate hands with an additional matching wager.</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Insurance</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Separate wager offered against a dealer ace, paying 2 to 1 when dealer has blackjack.</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Even money</w:t>
            </w:r>
          </w:p>
        </w:tc>
        <w:tc>
          <w:tcPr>
            <w:tcW w:type="dxa" w:w="7344"/>
            <w:tcMar>
              <w:top w:w="80" w:type="dxa"/>
              <w:start w:w="90" w:type="dxa"/>
              <w:bottom w:w="80" w:type="dxa"/>
              <w:end w:w="90" w:type="dxa"/>
            </w:tcMar>
            <w:vAlign w:val="top"/>
          </w:tcPr>
          <w:p>
            <w:pPr>
              <w:widowControl/>
            </w:pPr>
            <w:r>
              <w:rPr>
                <w:rFonts w:ascii="Aptos" w:hAnsi="Aptos"/>
                <w:b w:val="0"/>
                <w:i w:val="0"/>
                <w:sz w:val="19"/>
              </w:rPr>
              <w:t>Immediate 1-to-1 payment of player blackjack against dealer ace.</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Hole card</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Dealer’s face-down second card.</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Cut card</w:t>
            </w:r>
          </w:p>
        </w:tc>
        <w:tc>
          <w:tcPr>
            <w:tcW w:type="dxa" w:w="7344"/>
            <w:tcMar>
              <w:top w:w="80" w:type="dxa"/>
              <w:start w:w="90" w:type="dxa"/>
              <w:bottom w:w="80" w:type="dxa"/>
              <w:end w:w="90" w:type="dxa"/>
            </w:tcMar>
            <w:vAlign w:val="top"/>
          </w:tcPr>
          <w:p>
            <w:pPr>
              <w:widowControl/>
            </w:pPr>
            <w:r>
              <w:rPr>
                <w:rFonts w:ascii="Aptos" w:hAnsi="Aptos"/>
                <w:b w:val="0"/>
                <w:i w:val="0"/>
                <w:sz w:val="19"/>
              </w:rPr>
              <w:t>Non-playing card used to cut the deck and mark penetration.</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Penetration</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Portion of cards dealt before shuffle.</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Fill</w:t>
            </w:r>
          </w:p>
        </w:tc>
        <w:tc>
          <w:tcPr>
            <w:tcW w:type="dxa" w:w="7344"/>
            <w:tcMar>
              <w:top w:w="80" w:type="dxa"/>
              <w:start w:w="90" w:type="dxa"/>
              <w:bottom w:w="80" w:type="dxa"/>
              <w:end w:w="90" w:type="dxa"/>
            </w:tcMar>
            <w:vAlign w:val="top"/>
          </w:tcPr>
          <w:p>
            <w:pPr>
              <w:widowControl/>
            </w:pPr>
            <w:r>
              <w:rPr>
                <w:rFonts w:ascii="Aptos" w:hAnsi="Aptos"/>
                <w:b w:val="0"/>
                <w:i w:val="0"/>
                <w:sz w:val="19"/>
              </w:rPr>
              <w:t>Controlled delivery of chips from cage to table.</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Credit</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Controlled return of chips from table to cage.</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Past posting</w:t>
            </w:r>
          </w:p>
        </w:tc>
        <w:tc>
          <w:tcPr>
            <w:tcW w:type="dxa" w:w="7344"/>
            <w:tcMar>
              <w:top w:w="80" w:type="dxa"/>
              <w:start w:w="90" w:type="dxa"/>
              <w:bottom w:w="80" w:type="dxa"/>
              <w:end w:w="90" w:type="dxa"/>
            </w:tcMar>
            <w:vAlign w:val="top"/>
          </w:tcPr>
          <w:p>
            <w:pPr>
              <w:widowControl/>
            </w:pPr>
            <w:r>
              <w:rPr>
                <w:rFonts w:ascii="Aptos" w:hAnsi="Aptos"/>
                <w:b w:val="0"/>
                <w:i w:val="0"/>
                <w:sz w:val="19"/>
              </w:rPr>
              <w:t>Placing a wager after the outcome or useful outcome information is known.</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Bet capping</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Adding chips to a wager after betting closes.</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Bet pinching</w:t>
            </w:r>
          </w:p>
        </w:tc>
        <w:tc>
          <w:tcPr>
            <w:tcW w:type="dxa" w:w="7344"/>
            <w:tcMar>
              <w:top w:w="80" w:type="dxa"/>
              <w:start w:w="90" w:type="dxa"/>
              <w:bottom w:w="80" w:type="dxa"/>
              <w:end w:w="90" w:type="dxa"/>
            </w:tcMar>
            <w:vAlign w:val="top"/>
          </w:tcPr>
          <w:p>
            <w:pPr>
              <w:widowControl/>
            </w:pPr>
            <w:r>
              <w:rPr>
                <w:rFonts w:ascii="Aptos" w:hAnsi="Aptos"/>
                <w:b w:val="0"/>
                <w:i w:val="0"/>
                <w:sz w:val="19"/>
              </w:rPr>
              <w:t>Removing chips from a wager after betting closes.</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Table bankroll / inventory</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Casino chips assigned to the table for game settlement.</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Verified fact</w:t>
            </w:r>
          </w:p>
        </w:tc>
        <w:tc>
          <w:tcPr>
            <w:tcW w:type="dxa" w:w="7344"/>
            <w:tcMar>
              <w:top w:w="80" w:type="dxa"/>
              <w:start w:w="90" w:type="dxa"/>
              <w:bottom w:w="80" w:type="dxa"/>
              <w:end w:w="90" w:type="dxa"/>
            </w:tcMar>
            <w:vAlign w:val="top"/>
          </w:tcPr>
          <w:p>
            <w:pPr>
              <w:widowControl/>
            </w:pPr>
            <w:r>
              <w:rPr>
                <w:rFonts w:ascii="Aptos" w:hAnsi="Aptos"/>
                <w:b w:val="0"/>
                <w:i w:val="0"/>
                <w:sz w:val="19"/>
              </w:rPr>
              <w:t>Information confirmed by reliable evidence.</w:t>
            </w:r>
          </w:p>
        </w:tc>
      </w:tr>
      <w:tr>
        <w:trPr>
          <w:cantSplit/>
        </w:trPr>
        <w:tc>
          <w:tcPr>
            <w:tcW w:type="dxa" w:w="2592"/>
            <w:tcMar>
              <w:top w:w="80" w:type="dxa"/>
              <w:start w:w="90" w:type="dxa"/>
              <w:bottom w:w="80" w:type="dxa"/>
              <w:end w:w="90" w:type="dxa"/>
            </w:tcMar>
            <w:vAlign w:val="top"/>
            <w:shd w:fill="F7F9FA"/>
          </w:tcPr>
          <w:p>
            <w:pPr>
              <w:widowControl/>
            </w:pPr>
            <w:r>
              <w:rPr>
                <w:rFonts w:ascii="Aptos" w:hAnsi="Aptos"/>
                <w:b w:val="0"/>
                <w:i w:val="0"/>
                <w:sz w:val="19"/>
              </w:rPr>
              <w:t>Reported statement</w:t>
            </w:r>
          </w:p>
        </w:tc>
        <w:tc>
          <w:tcPr>
            <w:tcW w:type="dxa" w:w="7344"/>
            <w:tcMar>
              <w:top w:w="80" w:type="dxa"/>
              <w:start w:w="90" w:type="dxa"/>
              <w:bottom w:w="80" w:type="dxa"/>
              <w:end w:w="90" w:type="dxa"/>
            </w:tcMar>
            <w:vAlign w:val="top"/>
            <w:shd w:fill="F7F9FA"/>
          </w:tcPr>
          <w:p>
            <w:pPr>
              <w:widowControl/>
            </w:pPr>
            <w:r>
              <w:rPr>
                <w:rFonts w:ascii="Aptos" w:hAnsi="Aptos"/>
                <w:b w:val="0"/>
                <w:i w:val="0"/>
                <w:sz w:val="19"/>
              </w:rPr>
              <w:t>Information attributed to a person but not independently confirmed.</w:t>
            </w:r>
          </w:p>
        </w:tc>
      </w:tr>
      <w:tr>
        <w:trPr>
          <w:cantSplit/>
        </w:trPr>
        <w:tc>
          <w:tcPr>
            <w:tcW w:type="dxa" w:w="2592"/>
            <w:tcMar>
              <w:top w:w="80" w:type="dxa"/>
              <w:start w:w="90" w:type="dxa"/>
              <w:bottom w:w="80" w:type="dxa"/>
              <w:end w:w="90" w:type="dxa"/>
            </w:tcMar>
            <w:vAlign w:val="top"/>
          </w:tcPr>
          <w:p>
            <w:pPr>
              <w:widowControl/>
            </w:pPr>
            <w:r>
              <w:rPr>
                <w:rFonts w:ascii="Aptos" w:hAnsi="Aptos"/>
                <w:b w:val="0"/>
                <w:i w:val="0"/>
                <w:sz w:val="19"/>
              </w:rPr>
              <w:t>Temporary control</w:t>
            </w:r>
          </w:p>
        </w:tc>
        <w:tc>
          <w:tcPr>
            <w:tcW w:type="dxa" w:w="7344"/>
            <w:tcMar>
              <w:top w:w="80" w:type="dxa"/>
              <w:start w:w="90" w:type="dxa"/>
              <w:bottom w:w="80" w:type="dxa"/>
              <w:end w:w="90" w:type="dxa"/>
            </w:tcMar>
            <w:vAlign w:val="top"/>
          </w:tcPr>
          <w:p>
            <w:pPr>
              <w:widowControl/>
            </w:pPr>
            <w:r>
              <w:rPr>
                <w:rFonts w:ascii="Aptos" w:hAnsi="Aptos"/>
                <w:b w:val="0"/>
                <w:i w:val="0"/>
                <w:sz w:val="19"/>
              </w:rPr>
              <w:t>Time-bounded measure used until the standard control is restored.</w:t>
            </w:r>
          </w:p>
        </w:tc>
      </w:tr>
    </w:tbl>
    <w:p>
      <w:pPr>
        <w:widowControl/>
        <w:spacing w:after="0"/>
      </w:pPr>
    </w:p>
    <w:p>
      <w:pPr>
        <w:pStyle w:val="Heading2"/>
        <w:keepNext/>
        <w:widowControl/>
      </w:pPr>
      <w:r>
        <w:rPr>
          <w:rFonts w:ascii="Aptos" w:hAnsi="Aptos"/>
          <w:b/>
          <w:i w:val="0"/>
        </w:rPr>
        <w:t>69. Final implementation checklist</w:t>
      </w:r>
    </w:p>
    <w:tbl>
      <w:tblPr>
        <w:tblStyle w:val="TableGrid"/>
        <w:tblW w:type="auto" w:w="0"/>
        <w:jc w:val="center"/>
        <w:tblLayout w:type="autofit"/>
        <w:tblLook w:firstColumn="1" w:firstRow="1" w:lastColumn="0" w:lastRow="0" w:noHBand="0" w:noVBand="1" w:val="04A0"/>
      </w:tblPr>
      <w:tblGrid>
        <w:gridCol w:w="2541"/>
        <w:gridCol w:w="2541"/>
        <w:gridCol w:w="2541"/>
        <w:gridCol w:w="2541"/>
      </w:tblGrid>
      <w:tr>
        <w:trPr>
          <w:tblHeader w:val="true"/>
        </w:trPr>
        <w:tc>
          <w:tcPr>
            <w:tcW w:type="dxa" w:w="2541"/>
            <w:shd w:fill="17324D"/>
            <w:tcMar>
              <w:top w:w="80" w:type="dxa"/>
              <w:start w:w="90" w:type="dxa"/>
              <w:bottom w:w="80" w:type="dxa"/>
              <w:end w:w="90" w:type="dxa"/>
            </w:tcMar>
            <w:vAlign w:val="center"/>
          </w:tcPr>
          <w:p>
            <w:pPr>
              <w:widowControl/>
              <w:jc w:val="center"/>
            </w:pPr>
            <w:r>
              <w:rPr>
                <w:rFonts w:ascii="Aptos" w:hAnsi="Aptos"/>
                <w:b/>
                <w:color w:val="FFFFFF"/>
                <w:sz w:val="16"/>
              </w:rPr>
              <w:t>Implementation control</w:t>
            </w:r>
          </w:p>
        </w:tc>
        <w:tc>
          <w:tcPr>
            <w:tcW w:type="dxa" w:w="2541"/>
            <w:shd w:fill="17324D"/>
            <w:tcMar>
              <w:top w:w="80" w:type="dxa"/>
              <w:start w:w="90" w:type="dxa"/>
              <w:bottom w:w="80" w:type="dxa"/>
              <w:end w:w="90" w:type="dxa"/>
            </w:tcMar>
            <w:vAlign w:val="center"/>
          </w:tcPr>
          <w:p>
            <w:pPr>
              <w:widowControl/>
              <w:jc w:val="center"/>
            </w:pPr>
            <w:r>
              <w:rPr>
                <w:rFonts w:ascii="Aptos" w:hAnsi="Aptos"/>
                <w:b/>
                <w:color w:val="FFFFFF"/>
                <w:sz w:val="16"/>
              </w:rPr>
              <w:t>Owner</w:t>
            </w:r>
          </w:p>
        </w:tc>
        <w:tc>
          <w:tcPr>
            <w:tcW w:type="dxa" w:w="2541"/>
            <w:shd w:fill="17324D"/>
            <w:tcMar>
              <w:top w:w="80" w:type="dxa"/>
              <w:start w:w="90" w:type="dxa"/>
              <w:bottom w:w="80" w:type="dxa"/>
              <w:end w:w="90" w:type="dxa"/>
            </w:tcMar>
            <w:vAlign w:val="center"/>
          </w:tcPr>
          <w:p>
            <w:pPr>
              <w:widowControl/>
              <w:jc w:val="center"/>
            </w:pPr>
            <w:r>
              <w:rPr>
                <w:rFonts w:ascii="Aptos" w:hAnsi="Aptos"/>
                <w:b/>
                <w:color w:val="FFFFFF"/>
                <w:sz w:val="16"/>
              </w:rPr>
              <w:t>Evidence</w:t>
            </w:r>
          </w:p>
        </w:tc>
        <w:tc>
          <w:tcPr>
            <w:tcW w:type="dxa" w:w="2541"/>
            <w:shd w:fill="17324D"/>
            <w:tcMar>
              <w:top w:w="80" w:type="dxa"/>
              <w:start w:w="90" w:type="dxa"/>
              <w:bottom w:w="80" w:type="dxa"/>
              <w:end w:w="90" w:type="dxa"/>
            </w:tcMar>
            <w:vAlign w:val="center"/>
          </w:tcPr>
          <w:p>
            <w:pPr>
              <w:widowControl/>
              <w:jc w:val="center"/>
            </w:pPr>
            <w:r>
              <w:rPr>
                <w:rFonts w:ascii="Aptos" w:hAnsi="Aptos"/>
                <w:b/>
                <w:color w:val="FFFFFF"/>
                <w:sz w:val="16"/>
              </w:rPr>
              <w:t>Status / approval</w:t>
            </w: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6"/>
              </w:rPr>
              <w:t>☐ Local gaming law, approved internal controls and house rules reviewed.</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6"/>
              </w:rPr>
              <w:t>☐ Every red monetary amount, table limit, approval threshold and surveillance trigger decided by management.</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6"/>
              </w:rPr>
              <w:t>☐ Approved blackjack rule sheet matches signage, systems, training and surveillance references.</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6"/>
              </w:rPr>
              <w:t>☐ Approval matrices signed by authorized management.</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6"/>
              </w:rPr>
              <w:t>☐ AML threshold, regulatory reporting requirement and record-retention period inserted.</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6"/>
              </w:rPr>
              <w:t>☐ Dealer, supervisor and manager training completed.</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6"/>
              </w:rPr>
              <w:t>☐ Competency assessments passed and authorization recorded.</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6"/>
              </w:rPr>
              <w:t>☐ Forms, logs and electronic workflows available.</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6"/>
              </w:rPr>
              <w:t>☐ Card, shuffler, drop-box, table-system and surveillance contingencies tested.</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6"/>
              </w:rPr>
              <w:t>☐ Cage fill / credit process reconciled with this SOP.</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6"/>
              </w:rPr>
              <w:t>☐ Security, surveillance, compliance and responsible-gaming escalation contacts confirmed.</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6"/>
              </w:rPr>
              <w:t>☐ Table opening, live hand, irregularity, payout, closing and handover drills completed.</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r>
        <w:trPr>
          <w:cantSplit/>
        </w:trPr>
        <w:tc>
          <w:tcPr>
            <w:tcW w:type="dxa" w:w="2541"/>
            <w:tcMar>
              <w:top w:w="80" w:type="dxa"/>
              <w:start w:w="90" w:type="dxa"/>
              <w:bottom w:w="80" w:type="dxa"/>
              <w:end w:w="90" w:type="dxa"/>
            </w:tcMar>
            <w:vAlign w:val="top"/>
          </w:tcPr>
          <w:p>
            <w:pPr>
              <w:widowControl/>
            </w:pPr>
            <w:r>
              <w:rPr>
                <w:rFonts w:ascii="Aptos" w:hAnsi="Aptos"/>
                <w:b w:val="0"/>
                <w:i w:val="0"/>
                <w:sz w:val="16"/>
              </w:rPr>
              <w:t>☐ Pilot table observed and findings corrected.</w:t>
            </w: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c>
          <w:tcPr>
            <w:tcW w:type="dxa" w:w="2541"/>
            <w:tcMar>
              <w:top w:w="80" w:type="dxa"/>
              <w:start w:w="90" w:type="dxa"/>
              <w:bottom w:w="80" w:type="dxa"/>
              <w:end w:w="90" w:type="dxa"/>
            </w:tcMar>
            <w:vAlign w:val="top"/>
          </w:tcPr>
          <w:p>
            <w:pPr>
              <w:widowControl/>
            </w:pPr>
          </w:p>
        </w:tc>
      </w:tr>
      <w:tr>
        <w:trPr>
          <w:cantSplit/>
        </w:trPr>
        <w:tc>
          <w:tcPr>
            <w:tcW w:type="dxa" w:w="2541"/>
            <w:tcMar>
              <w:top w:w="80" w:type="dxa"/>
              <w:start w:w="90" w:type="dxa"/>
              <w:bottom w:w="80" w:type="dxa"/>
              <w:end w:w="90" w:type="dxa"/>
            </w:tcMar>
            <w:vAlign w:val="top"/>
            <w:shd w:fill="F7F9FA"/>
          </w:tcPr>
          <w:p>
            <w:pPr>
              <w:widowControl/>
            </w:pPr>
            <w:r>
              <w:rPr>
                <w:rFonts w:ascii="Aptos" w:hAnsi="Aptos"/>
                <w:b w:val="0"/>
                <w:i w:val="0"/>
                <w:sz w:val="16"/>
              </w:rPr>
              <w:t>☐ Effective date, controlled-copy location and review date approved.</w:t>
            </w: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c>
          <w:tcPr>
            <w:tcW w:type="dxa" w:w="2541"/>
            <w:tcMar>
              <w:top w:w="80" w:type="dxa"/>
              <w:start w:w="90" w:type="dxa"/>
              <w:bottom w:w="80" w:type="dxa"/>
              <w:end w:w="90" w:type="dxa"/>
            </w:tcMar>
            <w:vAlign w:val="top"/>
            <w:shd w:fill="F7F9FA"/>
          </w:tcPr>
          <w:p>
            <w:pPr>
              <w:widowControl/>
            </w:pPr>
          </w:p>
        </w:tc>
      </w:tr>
    </w:tbl>
    <w:p>
      <w:pPr>
        <w:widowControl/>
        <w:spacing w:after="0"/>
      </w:pP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FINAL MANAGEMENT CERTIFICATION: This SOP must not be issued as effective until management has reviewed and decided every red monetary amount and threshold, completed all property-specific fields, and signed the approval page.</w:t>
            </w:r>
          </w:p>
        </w:tc>
      </w:tr>
    </w:tbl>
    <w:p>
      <w:pPr>
        <w:widowControl/>
        <w:spacing w:after="0"/>
      </w:pPr>
    </w:p>
    <w:p>
      <w:pPr>
        <w:pStyle w:val="Title"/>
        <w:pageBreakBefore/>
        <w:widowControl/>
        <w:jc w:val="center"/>
      </w:pPr>
      <w:r>
        <w:rPr>
          <w:rFonts w:ascii="Aptos" w:hAnsi="Aptos"/>
          <w:b/>
          <w:i w:val="0"/>
          <w:color w:val="17324D"/>
          <w:sz w:val="56"/>
        </w:rPr>
        <w:t>END OF CONTROLLED MODEL</w:t>
      </w:r>
    </w:p>
    <w:p>
      <w:pPr>
        <w:pStyle w:val="Subtitle"/>
        <w:widowControl/>
        <w:jc w:val="center"/>
      </w:pPr>
      <w:r>
        <w:rPr>
          <w:rFonts w:ascii="Aptos" w:hAnsi="Aptos"/>
          <w:b w:val="0"/>
          <w:i w:val="0"/>
          <w:color w:val="0B7285"/>
          <w:sz w:val="30"/>
        </w:rPr>
        <w:t>Blackjack Policies and Procedures</w:t>
      </w:r>
    </w:p>
    <w:p>
      <w:pPr>
        <w:widowControl/>
        <w:jc w:val="center"/>
      </w:pPr>
      <w:r>
        <w:rPr>
          <w:rFonts w:ascii="Aptos" w:hAnsi="Aptos"/>
          <w:b w:val="0"/>
          <w:i w:val="0"/>
        </w:rPr>
        <w:t>Document owner: Table Games</w:t>
      </w:r>
    </w:p>
    <w:p>
      <w:pPr>
        <w:widowControl/>
        <w:jc w:val="center"/>
      </w:pPr>
      <w:r>
        <w:rPr>
          <w:rFonts w:ascii="Aptos" w:hAnsi="Aptos"/>
          <w:b w:val="0"/>
          <w:i w:val="0"/>
        </w:rPr>
        <w:t>Official controlled-copy location: _______________________________________________</w:t>
      </w:r>
    </w:p>
    <w:p>
      <w:pPr>
        <w:widowControl/>
        <w:jc w:val="center"/>
      </w:pPr>
      <w:r>
        <w:rPr>
          <w:rFonts w:ascii="Aptos" w:hAnsi="Aptos"/>
          <w:b w:val="0"/>
          <w:i w:val="0"/>
        </w:rPr>
        <w:t>Next scheduled review: _______________________________________________</w:t>
      </w:r>
    </w:p>
    <w:tbl>
      <w:tblPr>
        <w:tblW w:type="auto" w:w="0"/>
        <w:jc w:val="center"/>
        <w:tblLook w:firstColumn="1" w:firstRow="1" w:lastColumn="0" w:lastRow="0" w:noHBand="0" w:noVBand="1" w:val="04A0"/>
      </w:tblPr>
      <w:tblGrid>
        <w:gridCol w:w="10166"/>
      </w:tblGrid>
      <w:tr>
        <w:trPr>
          <w:cantSplit/>
          <w:tblHeader w:val="true"/>
        </w:trPr>
        <w:tc>
          <w:tcPr>
            <w:tcW w:type="dxa" w:w="10166"/>
            <w:shd w:fill="FFF1F1"/>
            <w:tcMar>
              <w:top w:w="120" w:type="dxa"/>
              <w:start w:w="150" w:type="dxa"/>
              <w:bottom w:w="120" w:type="dxa"/>
              <w:end w:w="150" w:type="dxa"/>
            </w:tcMar>
          </w:tcPr>
          <w:p>
            <w:pPr>
              <w:pStyle w:val="ManagementNotice"/>
              <w:widowControl/>
            </w:pPr>
            <w:r>
              <w:rPr>
                <w:rFonts w:ascii="Aptos" w:hAnsi="Aptos"/>
                <w:b/>
                <w:i w:val="0"/>
                <w:color w:val="C00000"/>
              </w:rPr>
              <w:t>Management must retain a documented decision for every monetary amount and approval threshold shown in red throughout this document.</w:t>
            </w:r>
          </w:p>
        </w:tc>
      </w:tr>
    </w:tbl>
    <w:p>
      <w:pPr>
        <w:widowControl/>
        <w:spacing w:after="0"/>
      </w:pPr>
    </w:p>
    <w:sectPr w:rsidR="00FC693F" w:rsidRPr="0006063C" w:rsidSect="00034616">
      <w:headerReference w:type="default" r:id="rId9"/>
      <w:footerReference w:type="default" r:id="rId10"/>
      <w:pgSz w:w="12240" w:h="15840"/>
      <w:pgMar w:top="1037" w:right="1037" w:bottom="1440" w:left="1037" w:header="360" w:footer="33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color w:val="C00000"/>
        <w:sz w:val="15"/>
      </w:rPr>
      <w:t>MANAGEMENT AMOUNT CONTROL: Every monetary amount, limit and approval threshold on this page is a model figure. Casino management must decide, approve and replace these amounts before implementation.</w:t>
    </w:r>
  </w:p>
  <w:p>
    <w:pPr>
      <w:jc w:val="center"/>
    </w:pPr>
    <w:r>
      <w:rPr>
        <w:rFonts w:ascii="Aptos" w:hAnsi="Aptos"/>
        <w:color w:val="666666"/>
        <w:sz w:val="16"/>
      </w:rPr>
      <w:t xml:space="preserve">Controlled model document  •  Page </w:t>
    </w:r>
    <w:r>
      <w:rPr>
        <w:rFonts w:ascii="Aptos" w:hAnsi="Aptos"/>
        <w:color w:val="666666"/>
        <w:sz w:val="16"/>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Bdr>
        <w:bottom w:val="single" w:sz="6" w:space="2" w:color="0B7285"/>
      </w:pBdr>
    </w:pPr>
    <w:r>
      <w:rPr>
        <w:rFonts w:ascii="Aptos" w:hAnsi="Aptos"/>
        <w:b/>
        <w:color w:val="17324D"/>
        <w:sz w:val="16"/>
      </w:rPr>
      <w:t>BLACKJACK STANDARD OPERATING PROCEDURE  |  CONTROLLED MODEL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Aptos" w:hAnsi="Aptos"/>
      <w:color w:val="1F2933"/>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pageBreakBefore w:val="0"/>
      <w:spacing w:before="200" w:after="100"/>
      <w:outlineLvl w:val="0"/>
    </w:pPr>
    <w:rPr>
      <w:rFonts w:asciiTheme="majorHAnsi" w:eastAsiaTheme="majorEastAsia" w:hAnsiTheme="majorHAnsi" w:cstheme="majorBidi" w:ascii="Aptos Display" w:hAnsi="Aptos Display"/>
      <w:b/>
      <w:bCs/>
      <w:color w:val="17324D"/>
      <w:sz w:val="38"/>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Display" w:hAnsi="Aptos Display"/>
      <w:b/>
      <w:bCs/>
      <w:color w:val="0B7285"/>
      <w:sz w:val="30"/>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1F2933"/>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00" w:line="240" w:lineRule="auto" w:before="0"/>
      <w:contextualSpacing/>
    </w:pPr>
    <w:rPr>
      <w:rFonts w:asciiTheme="majorHAnsi" w:eastAsiaTheme="majorEastAsia" w:hAnsiTheme="majorHAnsi" w:cstheme="majorBidi" w:ascii="Aptos Display" w:hAnsi="Aptos Display"/>
      <w:b/>
      <w:color w:val="1732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200" w:after="100"/>
    </w:pPr>
    <w:rPr>
      <w:rFonts w:asciiTheme="majorHAnsi" w:eastAsiaTheme="majorEastAsia" w:hAnsiTheme="majorHAnsi" w:cstheme="majorBidi" w:ascii="Aptos" w:hAnsi="Aptos"/>
      <w:b/>
      <w:i/>
      <w:iCs/>
      <w:color w:val="0B7285"/>
      <w:spacing w:val="15"/>
      <w:sz w:val="30"/>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anagementNotice">
    <w:name w:val="Management Notice"/>
    <w:pPr>
      <w:spacing w:before="80" w:after="80"/>
    </w:pPr>
    <w:rPr>
      <w:rFonts w:ascii="Aptos" w:hAnsi="Aptos"/>
      <w:b/>
      <w:color w:val="C00000"/>
      <w:sz w:val="21"/>
    </w:rPr>
  </w:style>
  <w:style w:type="paragraph" w:customStyle="1" w:styleId="SmallNote">
    <w:name w:val="Small Note"/>
    <w:pPr>
      <w:spacing w:after="80"/>
    </w:pPr>
    <w:rPr>
      <w:rFonts w:ascii="Aptos" w:hAnsi="Aptos"/>
      <w:i/>
      <w:color w:val="4B5563"/>
      <w:sz w:val="19"/>
    </w:rPr>
  </w:style>
  <w:style w:type="paragraph" w:customStyle="1" w:styleId="PartHeading">
    <w:name w:val="Part Heading"/>
    <w:pPr>
      <w:pageBreakBefore w:val="0"/>
      <w:spacing w:before="200" w:after="100"/>
    </w:pPr>
    <w:rPr>
      <w:rFonts w:ascii="Aptos Display" w:hAnsi="Aptos Display"/>
      <w:b/>
      <w:color w:val="17324D"/>
      <w:sz w:val="3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Blackjack Casino-Ready SOP — Six-Deck S17 Management-Controlled</dc:title>
  <dc:subject>Six-deck shoe blackjack operations, controls, forms and checklists</dc:subject>
  <dc:creator>CasinoOpsAI.com / H. Omer Aktas</dc:creator>
  <cp:keywords>blackjack, casino, SOP, table games, dealer, game protection, surveillance, procedures</cp:keywords>
  <dc:description>Controlled model. All red monetary amounts require casino management decision and approval.</dc:description>
  <cp:lastModifiedBy/>
  <cp:revision>1</cp:revision>
  <dcterms:created xsi:type="dcterms:W3CDTF">2013-12-23T23:15:00Z</dcterms:created>
  <dcterms:modified xsi:type="dcterms:W3CDTF">2013-12-23T23:15:00Z</dcterms:modified>
  <cp:category/>
</cp:coreProperties>
</file>